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BA63B" w14:textId="77777777" w:rsidR="00FE70A5" w:rsidRDefault="00FE70A5" w:rsidP="00FE70A5">
      <w:pPr>
        <w:pStyle w:val="1"/>
        <w:framePr w:wrap="auto"/>
        <w:widowControl/>
        <w:shd w:val="clear" w:color="auto" w:fill="FFFFFF"/>
        <w:spacing w:line="560" w:lineRule="exact"/>
        <w:ind w:left="0"/>
        <w:jc w:val="both"/>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lang w:val="en-US" w:eastAsia="zh-CN"/>
        </w:rPr>
        <w:t>1</w:t>
      </w:r>
    </w:p>
    <w:p w14:paraId="07D4EFB1" w14:textId="77777777" w:rsidR="00FE70A5" w:rsidRDefault="00FE70A5" w:rsidP="00FE70A5">
      <w:pPr>
        <w:pStyle w:val="1"/>
        <w:framePr w:wrap="auto"/>
        <w:widowControl/>
        <w:shd w:val="clear" w:color="auto" w:fill="FFFFFF"/>
        <w:spacing w:line="560" w:lineRule="exact"/>
        <w:ind w:left="0"/>
        <w:rPr>
          <w:rFonts w:ascii="方正小标宋简体" w:eastAsia="方正小标宋简体" w:hAnsi="方正小标宋简体" w:cs="方正小标宋简体"/>
          <w:sz w:val="44"/>
          <w:szCs w:val="44"/>
        </w:rPr>
      </w:pPr>
    </w:p>
    <w:p w14:paraId="0EFC0D01" w14:textId="77777777" w:rsidR="00FE70A5" w:rsidRDefault="00FE70A5" w:rsidP="00FE70A5">
      <w:pPr>
        <w:pStyle w:val="1"/>
        <w:framePr w:wrap="auto"/>
        <w:widowControl/>
        <w:shd w:val="clear" w:color="auto" w:fill="FFFFFF"/>
        <w:spacing w:line="560" w:lineRule="exact"/>
        <w:ind w:left="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陕西省医药价格和招采信用评价制度</w:t>
      </w:r>
    </w:p>
    <w:p w14:paraId="768B9F93" w14:textId="77777777" w:rsidR="00FE70A5" w:rsidRDefault="00FE70A5" w:rsidP="00FE70A5">
      <w:pPr>
        <w:pStyle w:val="1"/>
        <w:framePr w:wrap="auto"/>
        <w:widowControl/>
        <w:shd w:val="clear" w:color="auto" w:fill="FFFFFF"/>
        <w:spacing w:line="560" w:lineRule="exact"/>
        <w:ind w:left="0"/>
        <w:rPr>
          <w:rFonts w:ascii="黑体" w:eastAsia="黑体" w:hAnsi="黑体"/>
          <w:sz w:val="32"/>
          <w:szCs w:val="32"/>
        </w:rPr>
      </w:pPr>
      <w:r>
        <w:rPr>
          <w:rFonts w:ascii="方正小标宋简体" w:eastAsia="方正小标宋简体" w:hAnsi="方正小标宋简体" w:cs="方正小标宋简体" w:hint="eastAsia"/>
          <w:sz w:val="44"/>
          <w:szCs w:val="44"/>
        </w:rPr>
        <w:t>实施方案（试行）</w:t>
      </w:r>
    </w:p>
    <w:p w14:paraId="6575BDCA" w14:textId="77777777" w:rsidR="00FE70A5" w:rsidRDefault="00FE70A5" w:rsidP="00FE70A5">
      <w:pPr>
        <w:spacing w:line="560" w:lineRule="exact"/>
      </w:pPr>
    </w:p>
    <w:p w14:paraId="70FEE418" w14:textId="77777777" w:rsidR="00FE70A5" w:rsidRDefault="00FE70A5" w:rsidP="00FE70A5">
      <w:pPr>
        <w:pStyle w:val="1"/>
        <w:framePr w:wrap="auto"/>
        <w:widowControl/>
        <w:shd w:val="clear" w:color="auto" w:fill="FFFFFF"/>
        <w:spacing w:line="560" w:lineRule="exact"/>
        <w:ind w:left="0" w:firstLineChars="200" w:firstLine="640"/>
        <w:jc w:val="both"/>
        <w:rPr>
          <w:rFonts w:ascii="仿宋" w:eastAsia="仿宋" w:hAnsi="仿宋" w:cs="仿宋"/>
          <w:color w:val="333333"/>
          <w:sz w:val="32"/>
          <w:szCs w:val="32"/>
          <w:shd w:val="clear" w:color="auto" w:fill="FFFFFF"/>
          <w:lang w:bidi="ar"/>
        </w:rPr>
      </w:pPr>
      <w:r>
        <w:rPr>
          <w:rFonts w:ascii="仿宋" w:eastAsia="仿宋" w:hAnsi="仿宋" w:cs="仿宋"/>
          <w:color w:val="333333"/>
          <w:sz w:val="32"/>
          <w:szCs w:val="32"/>
          <w:shd w:val="clear" w:color="auto" w:fill="FFFFFF"/>
          <w:lang w:bidi="ar"/>
        </w:rPr>
        <w:t>为贯彻落实党中央、国务院关于深化医药卫生体制改革的决策部署，推进完善以市场为主导的医药价格形成机制，促进医药企业按照公平、合理和诚实信用、质价相符的原则制定价格，根据《国家医疗保障局关于建立医药价格和招采信用评价制度的指导意见》(医保发〔2020〕34号)、《国家医保局医药价格和招标采购指导中心关于印发&lt;医药价格和招采信用评价的操作规范</w:t>
      </w:r>
      <w:r>
        <w:rPr>
          <w:rFonts w:ascii="仿宋" w:eastAsia="仿宋" w:hAnsi="仿宋" w:cs="仿宋" w:hint="eastAsia"/>
          <w:color w:val="333333"/>
          <w:sz w:val="32"/>
          <w:szCs w:val="32"/>
          <w:shd w:val="clear" w:color="auto" w:fill="FFFFFF"/>
          <w:lang w:eastAsia="zh-CN" w:bidi="ar"/>
        </w:rPr>
        <w:t>（</w:t>
      </w:r>
      <w:r>
        <w:rPr>
          <w:rFonts w:ascii="仿宋" w:eastAsia="仿宋" w:hAnsi="仿宋" w:cs="仿宋"/>
          <w:color w:val="333333"/>
          <w:sz w:val="32"/>
          <w:szCs w:val="32"/>
          <w:shd w:val="clear" w:color="auto" w:fill="FFFFFF"/>
          <w:lang w:bidi="ar"/>
        </w:rPr>
        <w:t>2020版</w:t>
      </w:r>
      <w:r>
        <w:rPr>
          <w:rFonts w:ascii="仿宋" w:eastAsia="仿宋" w:hAnsi="仿宋" w:cs="仿宋" w:hint="eastAsia"/>
          <w:color w:val="333333"/>
          <w:sz w:val="32"/>
          <w:szCs w:val="32"/>
          <w:shd w:val="clear" w:color="auto" w:fill="FFFFFF"/>
          <w:lang w:eastAsia="zh-CN" w:bidi="ar"/>
        </w:rPr>
        <w:t>）</w:t>
      </w:r>
      <w:r>
        <w:rPr>
          <w:rFonts w:ascii="仿宋" w:eastAsia="仿宋" w:hAnsi="仿宋" w:cs="仿宋"/>
          <w:color w:val="333333"/>
          <w:sz w:val="32"/>
          <w:szCs w:val="32"/>
          <w:shd w:val="clear" w:color="auto" w:fill="FFFFFF"/>
          <w:lang w:bidi="ar"/>
        </w:rPr>
        <w:t>&gt;的通知》(医保价采中心函〔2020〕2</w:t>
      </w:r>
      <w:r>
        <w:rPr>
          <w:rFonts w:ascii="仿宋" w:eastAsia="仿宋" w:hAnsi="仿宋" w:cs="仿宋" w:hint="eastAsia"/>
          <w:color w:val="333333"/>
          <w:sz w:val="32"/>
          <w:szCs w:val="32"/>
          <w:shd w:val="clear" w:color="auto" w:fill="FFFFFF"/>
          <w:lang w:val="en-US" w:eastAsia="zh-CN" w:bidi="ar"/>
        </w:rPr>
        <w:t>4</w:t>
      </w:r>
      <w:r>
        <w:rPr>
          <w:rFonts w:ascii="仿宋" w:eastAsia="仿宋" w:hAnsi="仿宋" w:cs="仿宋"/>
          <w:color w:val="333333"/>
          <w:sz w:val="32"/>
          <w:szCs w:val="32"/>
          <w:shd w:val="clear" w:color="auto" w:fill="FFFFFF"/>
          <w:lang w:bidi="ar"/>
        </w:rPr>
        <w:t>号)、《国家医保局医药价格和招标采购指导中心关于印发&lt;医药价格和招采信用评级的裁量基准</w:t>
      </w:r>
      <w:r>
        <w:rPr>
          <w:rFonts w:ascii="仿宋" w:eastAsia="仿宋" w:hAnsi="仿宋" w:cs="仿宋" w:hint="eastAsia"/>
          <w:color w:val="333333"/>
          <w:sz w:val="32"/>
          <w:szCs w:val="32"/>
          <w:shd w:val="clear" w:color="auto" w:fill="FFFFFF"/>
          <w:lang w:eastAsia="zh-CN" w:bidi="ar"/>
        </w:rPr>
        <w:t>（</w:t>
      </w:r>
      <w:r>
        <w:rPr>
          <w:rFonts w:ascii="仿宋" w:eastAsia="仿宋" w:hAnsi="仿宋" w:cs="仿宋"/>
          <w:color w:val="333333"/>
          <w:sz w:val="32"/>
          <w:szCs w:val="32"/>
          <w:shd w:val="clear" w:color="auto" w:fill="FFFFFF"/>
          <w:lang w:bidi="ar"/>
        </w:rPr>
        <w:t>2020版</w:t>
      </w:r>
      <w:r>
        <w:rPr>
          <w:rFonts w:ascii="仿宋" w:eastAsia="仿宋" w:hAnsi="仿宋" w:cs="仿宋" w:hint="eastAsia"/>
          <w:color w:val="333333"/>
          <w:sz w:val="32"/>
          <w:szCs w:val="32"/>
          <w:shd w:val="clear" w:color="auto" w:fill="FFFFFF"/>
          <w:lang w:eastAsia="zh-CN" w:bidi="ar"/>
        </w:rPr>
        <w:t>）</w:t>
      </w:r>
      <w:r>
        <w:rPr>
          <w:rFonts w:ascii="仿宋" w:eastAsia="仿宋" w:hAnsi="仿宋" w:cs="仿宋"/>
          <w:color w:val="333333"/>
          <w:sz w:val="32"/>
          <w:szCs w:val="32"/>
          <w:shd w:val="clear" w:color="auto" w:fill="FFFFFF"/>
          <w:lang w:bidi="ar"/>
        </w:rPr>
        <w:t>&gt;的通知》(医保价采中心函〔2020〕2</w:t>
      </w:r>
      <w:r>
        <w:rPr>
          <w:rFonts w:ascii="仿宋" w:eastAsia="仿宋" w:hAnsi="仿宋" w:cs="仿宋" w:hint="eastAsia"/>
          <w:color w:val="333333"/>
          <w:sz w:val="32"/>
          <w:szCs w:val="32"/>
          <w:shd w:val="clear" w:color="auto" w:fill="FFFFFF"/>
          <w:lang w:val="en-US" w:eastAsia="zh-CN" w:bidi="ar"/>
        </w:rPr>
        <w:t>5</w:t>
      </w:r>
      <w:r>
        <w:rPr>
          <w:rFonts w:ascii="仿宋" w:eastAsia="仿宋" w:hAnsi="仿宋" w:cs="仿宋"/>
          <w:color w:val="333333"/>
          <w:sz w:val="32"/>
          <w:szCs w:val="32"/>
          <w:shd w:val="clear" w:color="auto" w:fill="FFFFFF"/>
          <w:lang w:bidi="ar"/>
        </w:rPr>
        <w:t>号)精神，结合实际，制定本方案。</w:t>
      </w:r>
    </w:p>
    <w:p w14:paraId="7D815444"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一、总体要求</w:t>
      </w:r>
    </w:p>
    <w:p w14:paraId="658AB61A"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坚持医药价格治理创新，基于药品和医用耗材集中采购中的买卖合同关系，依托药品和医用耗材招标采购平台，系统集成守信承诺、信用评级、分级处置、信用修复等机制，建立权责对等、协调联动的医药价格</w:t>
      </w:r>
      <w:proofErr w:type="gramStart"/>
      <w:r>
        <w:rPr>
          <w:rFonts w:ascii="仿宋" w:eastAsia="仿宋" w:hAnsi="仿宋" w:cs="仿宋" w:hint="eastAsia"/>
          <w:color w:val="333333"/>
          <w:sz w:val="32"/>
          <w:szCs w:val="32"/>
          <w:shd w:val="clear" w:color="auto" w:fill="FFFFFF"/>
        </w:rPr>
        <w:t>和招采信用</w:t>
      </w:r>
      <w:proofErr w:type="gramEnd"/>
      <w:r>
        <w:rPr>
          <w:rFonts w:ascii="仿宋" w:eastAsia="仿宋" w:hAnsi="仿宋" w:cs="仿宋" w:hint="eastAsia"/>
          <w:color w:val="333333"/>
          <w:sz w:val="32"/>
          <w:szCs w:val="32"/>
          <w:shd w:val="clear" w:color="auto" w:fill="FFFFFF"/>
        </w:rPr>
        <w:t>评价制度，促进各方诚实守信，共同营造公平规范、风清气正的流通秩序和交易环境，切实保障群众利益和</w:t>
      </w:r>
      <w:proofErr w:type="gramStart"/>
      <w:r>
        <w:rPr>
          <w:rFonts w:ascii="仿宋" w:eastAsia="仿宋" w:hAnsi="仿宋" w:cs="仿宋" w:hint="eastAsia"/>
          <w:color w:val="333333"/>
          <w:sz w:val="32"/>
          <w:szCs w:val="32"/>
          <w:shd w:val="clear" w:color="auto" w:fill="FFFFFF"/>
        </w:rPr>
        <w:t>医保</w:t>
      </w:r>
      <w:proofErr w:type="gramEnd"/>
      <w:r>
        <w:rPr>
          <w:rFonts w:ascii="仿宋" w:eastAsia="仿宋" w:hAnsi="仿宋" w:cs="仿宋" w:hint="eastAsia"/>
          <w:color w:val="333333"/>
          <w:sz w:val="32"/>
          <w:szCs w:val="32"/>
          <w:shd w:val="clear" w:color="auto" w:fill="FFFFFF"/>
        </w:rPr>
        <w:t>基金安全，使人民群众有更多获得感、幸福感、安全感。</w:t>
      </w:r>
    </w:p>
    <w:p w14:paraId="1578F7F6"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lastRenderedPageBreak/>
        <w:t>二、实行信用评价目录清单管理</w:t>
      </w:r>
    </w:p>
    <w:p w14:paraId="5CCD5D26"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t>(</w:t>
      </w:r>
      <w:proofErr w:type="gramStart"/>
      <w:r>
        <w:rPr>
          <w:rFonts w:ascii="楷体" w:eastAsia="楷体" w:hAnsi="楷体" w:cs="楷体" w:hint="eastAsia"/>
          <w:color w:val="333333"/>
          <w:sz w:val="32"/>
          <w:szCs w:val="32"/>
          <w:shd w:val="clear" w:color="auto" w:fill="FFFFFF"/>
        </w:rPr>
        <w:t>一</w:t>
      </w:r>
      <w:proofErr w:type="gramEnd"/>
      <w:r>
        <w:rPr>
          <w:rFonts w:ascii="楷体" w:eastAsia="楷体" w:hAnsi="楷体" w:cs="楷体" w:hint="eastAsia"/>
          <w:color w:val="333333"/>
          <w:sz w:val="32"/>
          <w:szCs w:val="32"/>
          <w:shd w:val="clear" w:color="auto" w:fill="FFFFFF"/>
        </w:rPr>
        <w:t>)评价范围</w:t>
      </w:r>
    </w:p>
    <w:p w14:paraId="4D7B7144"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医药企业定价、营销、投标、履约过程中实施法律法规禁止、有悖诚信和公平竞争的行为以牟取不正当利益，如在医药购销中给予回扣或其他不正当利益</w:t>
      </w:r>
      <w:r>
        <w:rPr>
          <w:rFonts w:ascii="仿宋" w:eastAsia="仿宋" w:hAnsi="仿宋" w:cs="仿宋" w:hint="eastAsia"/>
          <w:sz w:val="32"/>
          <w:szCs w:val="32"/>
          <w:shd w:val="clear" w:color="auto" w:fill="FFFFFF"/>
        </w:rPr>
        <w:t>（以下简称“医药商业贿赂”）、实施垄断行为、价格和涉税违</w:t>
      </w:r>
      <w:r>
        <w:rPr>
          <w:rFonts w:ascii="仿宋" w:eastAsia="仿宋" w:hAnsi="仿宋" w:cs="仿宋" w:hint="eastAsia"/>
          <w:color w:val="333333"/>
          <w:sz w:val="32"/>
          <w:szCs w:val="32"/>
          <w:shd w:val="clear" w:color="auto" w:fill="FFFFFF"/>
        </w:rPr>
        <w:t>法、恶意违反合同约定、扰乱集中采购秩序等。</w:t>
      </w:r>
    </w:p>
    <w:p w14:paraId="13B51E37"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本方案所称医药企业包含药品生产许可持有人、药品和医用耗材生产企业、与生产企业具有委托代理关系的经销企业，以及配送企业。其中，药品上市许可持有人包括境外药品上市许可持有人指定的境内代理人。</w:t>
      </w:r>
    </w:p>
    <w:p w14:paraId="2654D5A9"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t>(二)目录清单</w:t>
      </w:r>
    </w:p>
    <w:p w14:paraId="1F957848"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纳入陕西省医药价格</w:t>
      </w:r>
      <w:proofErr w:type="gramStart"/>
      <w:r>
        <w:rPr>
          <w:rFonts w:ascii="仿宋" w:eastAsia="仿宋" w:hAnsi="仿宋" w:cs="仿宋" w:hint="eastAsia"/>
          <w:sz w:val="32"/>
          <w:szCs w:val="32"/>
          <w:shd w:val="clear" w:color="auto" w:fill="FFFFFF"/>
        </w:rPr>
        <w:t>和招采信用</w:t>
      </w:r>
      <w:proofErr w:type="gramEnd"/>
      <w:r>
        <w:rPr>
          <w:rFonts w:ascii="仿宋" w:eastAsia="仿宋" w:hAnsi="仿宋" w:cs="仿宋" w:hint="eastAsia"/>
          <w:sz w:val="32"/>
          <w:szCs w:val="32"/>
          <w:shd w:val="clear" w:color="auto" w:fill="FFFFFF"/>
        </w:rPr>
        <w:t>评价范围的具体事项实行目录清单管理，根据国家</w:t>
      </w:r>
      <w:proofErr w:type="gramStart"/>
      <w:r>
        <w:rPr>
          <w:rFonts w:ascii="仿宋" w:eastAsia="仿宋" w:hAnsi="仿宋" w:cs="仿宋" w:hint="eastAsia"/>
          <w:sz w:val="32"/>
          <w:szCs w:val="32"/>
          <w:shd w:val="clear" w:color="auto" w:fill="FFFFFF"/>
        </w:rPr>
        <w:t>医</w:t>
      </w:r>
      <w:proofErr w:type="gramEnd"/>
      <w:r>
        <w:rPr>
          <w:rFonts w:ascii="仿宋" w:eastAsia="仿宋" w:hAnsi="仿宋" w:cs="仿宋" w:hint="eastAsia"/>
          <w:sz w:val="32"/>
          <w:szCs w:val="32"/>
          <w:shd w:val="clear" w:color="auto" w:fill="FFFFFF"/>
        </w:rPr>
        <w:t>保局公布的《医药价格和招采失信事项目录清单》（详见附件2），发布陕西省医药价格</w:t>
      </w:r>
      <w:proofErr w:type="gramStart"/>
      <w:r>
        <w:rPr>
          <w:rFonts w:ascii="仿宋" w:eastAsia="仿宋" w:hAnsi="仿宋" w:cs="仿宋" w:hint="eastAsia"/>
          <w:sz w:val="32"/>
          <w:szCs w:val="32"/>
          <w:shd w:val="clear" w:color="auto" w:fill="FFFFFF"/>
        </w:rPr>
        <w:t>和招采失信</w:t>
      </w:r>
      <w:proofErr w:type="gramEnd"/>
      <w:r>
        <w:rPr>
          <w:rFonts w:ascii="仿宋" w:eastAsia="仿宋" w:hAnsi="仿宋" w:cs="仿宋" w:hint="eastAsia"/>
          <w:sz w:val="32"/>
          <w:szCs w:val="32"/>
          <w:shd w:val="clear" w:color="auto" w:fill="FFFFFF"/>
        </w:rPr>
        <w:t>事项目录清单，并实行动态调整。</w:t>
      </w:r>
    </w:p>
    <w:p w14:paraId="44342B5C"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t>(三)清单内容</w:t>
      </w:r>
    </w:p>
    <w:p w14:paraId="20705405"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1.医药购销中，给予各级各类医疗机构、集中采购机构及其工作人员回扣或其他不正当利益。</w:t>
      </w:r>
    </w:p>
    <w:p w14:paraId="1054175D"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2.取得虚开的增值税发票(善意取得虚开的增值税专用发票除外)。</w:t>
      </w:r>
    </w:p>
    <w:p w14:paraId="05111292"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3.因自身或相关企业实施垄断协议、滥用市场支配地</w:t>
      </w:r>
    </w:p>
    <w:p w14:paraId="7B021EF6" w14:textId="77777777" w:rsidR="00FE70A5" w:rsidRDefault="00FE70A5" w:rsidP="00FE70A5">
      <w:pPr>
        <w:pStyle w:val="a7"/>
        <w:shd w:val="clear" w:color="auto" w:fill="FFFFFF"/>
        <w:spacing w:before="0" w:beforeAutospacing="0" w:after="0" w:afterAutospacing="0" w:line="560" w:lineRule="exact"/>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位等被依法处罚，不主动纠正涉案产品的不公平高价。</w:t>
      </w:r>
    </w:p>
    <w:p w14:paraId="1B6ABEDA"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4.捏造、散布涨价信息，哄抬价格，推动价格过高上涨</w:t>
      </w:r>
      <w:r>
        <w:rPr>
          <w:rFonts w:ascii="仿宋" w:eastAsia="仿宋" w:hAnsi="仿宋" w:cs="仿宋" w:hint="eastAsia"/>
          <w:color w:val="333333"/>
          <w:sz w:val="32"/>
          <w:szCs w:val="32"/>
          <w:shd w:val="clear" w:color="auto" w:fill="FFFFFF"/>
        </w:rPr>
        <w:lastRenderedPageBreak/>
        <w:t>等违反《价格法》的行为。</w:t>
      </w:r>
    </w:p>
    <w:p w14:paraId="692871DB"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5.医药企业因不正当价格行为，被医药价格主管部门函询、调查、约谈、告诫、检查等，推诿、拒绝、不能充分说明原因或</w:t>
      </w:r>
      <w:proofErr w:type="gramStart"/>
      <w:r>
        <w:rPr>
          <w:rFonts w:ascii="仿宋" w:eastAsia="仿宋" w:hAnsi="仿宋" w:cs="仿宋" w:hint="eastAsia"/>
          <w:color w:val="333333"/>
          <w:sz w:val="32"/>
          <w:szCs w:val="32"/>
          <w:shd w:val="clear" w:color="auto" w:fill="FFFFFF"/>
        </w:rPr>
        <w:t>作出</w:t>
      </w:r>
      <w:proofErr w:type="gramEnd"/>
      <w:r>
        <w:rPr>
          <w:rFonts w:ascii="仿宋" w:eastAsia="仿宋" w:hAnsi="仿宋" w:cs="仿宋" w:hint="eastAsia"/>
          <w:color w:val="333333"/>
          <w:sz w:val="32"/>
          <w:szCs w:val="32"/>
          <w:shd w:val="clear" w:color="auto" w:fill="FFFFFF"/>
        </w:rPr>
        <w:t>虛假承诺的。</w:t>
      </w:r>
    </w:p>
    <w:p w14:paraId="4FA4D565" w14:textId="77777777" w:rsidR="00FE70A5" w:rsidRDefault="00FE70A5" w:rsidP="00FE70A5">
      <w:pPr>
        <w:pStyle w:val="a7"/>
        <w:shd w:val="clear" w:color="auto" w:fill="FFFFFF"/>
        <w:spacing w:before="0" w:beforeAutospacing="0" w:after="0" w:afterAutospacing="0" w:line="560" w:lineRule="exact"/>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6.以低于成本的报价竞标，以欺诈、</w:t>
      </w:r>
      <w:r>
        <w:rPr>
          <w:rFonts w:ascii="仿宋" w:eastAsia="仿宋" w:hAnsi="仿宋" w:cs="仿宋" w:hint="eastAsia"/>
          <w:sz w:val="32"/>
          <w:szCs w:val="32"/>
          <w:shd w:val="clear" w:color="auto" w:fill="FFFFFF"/>
        </w:rPr>
        <w:t>串通投标</w:t>
      </w:r>
      <w:r>
        <w:rPr>
          <w:rFonts w:ascii="仿宋" w:eastAsia="仿宋" w:hAnsi="仿宋" w:cs="仿宋" w:hint="eastAsia"/>
          <w:color w:val="333333"/>
          <w:sz w:val="32"/>
          <w:szCs w:val="32"/>
          <w:shd w:val="clear" w:color="auto" w:fill="FFFFFF"/>
        </w:rPr>
        <w:t>、滥用市场支配地位等方式竞标，扰乱集中采购秩序。</w:t>
      </w:r>
    </w:p>
    <w:p w14:paraId="019B60AE"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7.无正当理由拒绝履行承诺事项、拒绝履行购销或配送合同。</w:t>
      </w:r>
    </w:p>
    <w:p w14:paraId="40D8B6A6" w14:textId="77777777" w:rsidR="00FE70A5" w:rsidRDefault="00FE70A5" w:rsidP="00FE70A5">
      <w:pPr>
        <w:pStyle w:val="a7"/>
        <w:shd w:val="clear" w:color="auto" w:fill="FFFFFF"/>
        <w:spacing w:before="0" w:beforeAutospacing="0" w:after="0" w:afterAutospacing="0" w:line="560" w:lineRule="exact"/>
        <w:ind w:firstLineChars="200" w:firstLine="643"/>
        <w:jc w:val="both"/>
        <w:rPr>
          <w:rFonts w:ascii="黑体" w:eastAsia="黑体" w:hAnsi="黑体" w:cs="黑体"/>
          <w:bCs/>
          <w:color w:val="333333"/>
          <w:sz w:val="32"/>
          <w:szCs w:val="32"/>
        </w:rPr>
      </w:pPr>
      <w:r>
        <w:rPr>
          <w:rStyle w:val="a8"/>
          <w:rFonts w:ascii="黑体" w:eastAsia="黑体" w:hAnsi="黑体" w:cs="黑体" w:hint="eastAsia"/>
          <w:bCs/>
          <w:color w:val="333333"/>
          <w:sz w:val="32"/>
          <w:szCs w:val="32"/>
          <w:shd w:val="clear" w:color="auto" w:fill="FFFFFF"/>
        </w:rPr>
        <w:t>三、实行医药企业主动承诺制</w:t>
      </w:r>
    </w:p>
    <w:p w14:paraId="54E3C410"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t>（一）适用范围</w:t>
      </w:r>
    </w:p>
    <w:p w14:paraId="40E5833D"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医药企业参加或受委托参加药品和医用耗材集中带量采购、平台挂网（含备案采购），应</w:t>
      </w:r>
      <w:proofErr w:type="gramStart"/>
      <w:r>
        <w:rPr>
          <w:rFonts w:ascii="仿宋" w:eastAsia="仿宋" w:hAnsi="仿宋" w:cs="仿宋" w:hint="eastAsia"/>
          <w:color w:val="333333"/>
          <w:sz w:val="32"/>
          <w:szCs w:val="32"/>
          <w:shd w:val="clear" w:color="auto" w:fill="FFFFFF"/>
        </w:rPr>
        <w:t>作出</w:t>
      </w:r>
      <w:proofErr w:type="gramEnd"/>
      <w:r>
        <w:rPr>
          <w:rFonts w:ascii="仿宋" w:eastAsia="仿宋" w:hAnsi="仿宋" w:cs="仿宋" w:hint="eastAsia"/>
          <w:color w:val="333333"/>
          <w:sz w:val="32"/>
          <w:szCs w:val="32"/>
          <w:shd w:val="clear" w:color="auto" w:fill="FFFFFF"/>
        </w:rPr>
        <w:t>书面守信承诺。</w:t>
      </w:r>
    </w:p>
    <w:p w14:paraId="3FE88471"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t>（二）承诺主体</w:t>
      </w:r>
    </w:p>
    <w:p w14:paraId="562DAF40"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1.医药企业或其具有独立法人资格的下属子公司作为医药产品挂网、中标或配送主体的，亦作为承诺主体和承担失信责任的主体。</w:t>
      </w:r>
    </w:p>
    <w:p w14:paraId="31A9200A"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2.下属子公司作为承诺主体和承担失信责任的主体时，违背承诺的失信责任</w:t>
      </w:r>
      <w:proofErr w:type="gramStart"/>
      <w:r>
        <w:rPr>
          <w:rFonts w:ascii="仿宋" w:eastAsia="仿宋" w:hAnsi="仿宋" w:cs="仿宋" w:hint="eastAsia"/>
          <w:color w:val="333333"/>
          <w:sz w:val="32"/>
          <w:szCs w:val="32"/>
          <w:shd w:val="clear" w:color="auto" w:fill="FFFFFF"/>
        </w:rPr>
        <w:t>不</w:t>
      </w:r>
      <w:proofErr w:type="gramEnd"/>
      <w:r>
        <w:rPr>
          <w:rFonts w:ascii="仿宋" w:eastAsia="仿宋" w:hAnsi="仿宋" w:cs="仿宋" w:hint="eastAsia"/>
          <w:color w:val="333333"/>
          <w:sz w:val="32"/>
          <w:szCs w:val="32"/>
          <w:shd w:val="clear" w:color="auto" w:fill="FFFFFF"/>
        </w:rPr>
        <w:t>自动扩展到母公司和母公司的具有独立法人资格的其他子公司。</w:t>
      </w:r>
    </w:p>
    <w:p w14:paraId="403EE7CA"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b/>
          <w:bCs/>
          <w:color w:val="333333"/>
          <w:sz w:val="32"/>
          <w:szCs w:val="32"/>
          <w:shd w:val="clear" w:color="auto" w:fill="FFFFFF"/>
        </w:rPr>
      </w:pPr>
      <w:r>
        <w:rPr>
          <w:rFonts w:ascii="楷体" w:eastAsia="楷体" w:hAnsi="楷体" w:cs="楷体" w:hint="eastAsia"/>
          <w:color w:val="333333"/>
          <w:sz w:val="32"/>
          <w:szCs w:val="32"/>
          <w:shd w:val="clear" w:color="auto" w:fill="FFFFFF"/>
        </w:rPr>
        <w:t>（三）承诺事项</w:t>
      </w:r>
    </w:p>
    <w:p w14:paraId="484F0726"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医药企业守信承诺包括但不限于以下事项：</w:t>
      </w:r>
    </w:p>
    <w:p w14:paraId="1AD223AF"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1.承诺定价、营销、投标、履约过程中不发生失信事项目录清单所</w:t>
      </w:r>
      <w:proofErr w:type="gramStart"/>
      <w:r>
        <w:rPr>
          <w:rFonts w:ascii="仿宋" w:eastAsia="仿宋" w:hAnsi="仿宋" w:cs="仿宋" w:hint="eastAsia"/>
          <w:color w:val="333333"/>
          <w:sz w:val="32"/>
          <w:szCs w:val="32"/>
          <w:shd w:val="clear" w:color="auto" w:fill="FFFFFF"/>
        </w:rPr>
        <w:t>列行</w:t>
      </w:r>
      <w:proofErr w:type="gramEnd"/>
      <w:r>
        <w:rPr>
          <w:rFonts w:ascii="仿宋" w:eastAsia="仿宋" w:hAnsi="仿宋" w:cs="仿宋" w:hint="eastAsia"/>
          <w:color w:val="333333"/>
          <w:sz w:val="32"/>
          <w:szCs w:val="32"/>
          <w:shd w:val="clear" w:color="auto" w:fill="FFFFFF"/>
        </w:rPr>
        <w:t>为。</w:t>
      </w:r>
    </w:p>
    <w:p w14:paraId="0AAFB31D"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2.承诺对于其员工（含雇佣关系，以及劳务派遣、购买</w:t>
      </w:r>
      <w:r>
        <w:rPr>
          <w:rFonts w:ascii="仿宋" w:eastAsia="仿宋" w:hAnsi="仿宋" w:cs="仿宋" w:hint="eastAsia"/>
          <w:color w:val="333333"/>
          <w:sz w:val="32"/>
          <w:szCs w:val="32"/>
          <w:shd w:val="clear" w:color="auto" w:fill="FFFFFF"/>
        </w:rPr>
        <w:lastRenderedPageBreak/>
        <w:t>服务、委托代理等关系，以下简称员工），或具有委托代理关系的经销企业（以下简称委托代理企业）实施失信行为使己方药品或医用耗材获得或增加交易机会、竞争优势的，承担失信违约责任。</w:t>
      </w:r>
    </w:p>
    <w:p w14:paraId="11771E67"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3.承诺发生失信行为时，接受本方案提出的处置措施。</w:t>
      </w:r>
    </w:p>
    <w:p w14:paraId="21D6181B"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t>（四）承诺方式</w:t>
      </w:r>
    </w:p>
    <w:p w14:paraId="2D67909D"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1.医药企业正式签署并向陕西省公共资源交易中心（以下简称</w:t>
      </w:r>
      <w:proofErr w:type="gramStart"/>
      <w:r>
        <w:rPr>
          <w:rFonts w:ascii="仿宋" w:eastAsia="仿宋" w:hAnsi="仿宋" w:cs="仿宋" w:hint="eastAsia"/>
          <w:color w:val="333333"/>
          <w:sz w:val="32"/>
          <w:szCs w:val="32"/>
          <w:shd w:val="clear" w:color="auto" w:fill="FFFFFF"/>
        </w:rPr>
        <w:t>省交易</w:t>
      </w:r>
      <w:proofErr w:type="gramEnd"/>
      <w:r>
        <w:rPr>
          <w:rFonts w:ascii="仿宋" w:eastAsia="仿宋" w:hAnsi="仿宋" w:cs="仿宋" w:hint="eastAsia"/>
          <w:color w:val="333333"/>
          <w:sz w:val="32"/>
          <w:szCs w:val="32"/>
          <w:shd w:val="clear" w:color="auto" w:fill="FFFFFF"/>
        </w:rPr>
        <w:t>中心）提交《医药企业价格和营销行为信用承诺书》，详见</w:t>
      </w:r>
      <w:r>
        <w:rPr>
          <w:rFonts w:ascii="仿宋" w:eastAsia="仿宋" w:hAnsi="仿宋" w:cs="仿宋" w:hint="eastAsia"/>
          <w:sz w:val="32"/>
          <w:szCs w:val="32"/>
          <w:shd w:val="clear" w:color="auto" w:fill="FFFFFF"/>
        </w:rPr>
        <w:t>附件3</w:t>
      </w:r>
      <w:r>
        <w:rPr>
          <w:rFonts w:ascii="仿宋" w:eastAsia="仿宋" w:hAnsi="仿宋" w:cs="仿宋" w:hint="eastAsia"/>
          <w:color w:val="333333"/>
          <w:sz w:val="32"/>
          <w:szCs w:val="32"/>
          <w:shd w:val="clear" w:color="auto" w:fill="FFFFFF"/>
        </w:rPr>
        <w:t>。</w:t>
      </w:r>
    </w:p>
    <w:p w14:paraId="7923917A"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2.《医药企业价格和营销行为信用承诺书》统一向</w:t>
      </w:r>
      <w:proofErr w:type="gramStart"/>
      <w:r>
        <w:rPr>
          <w:rFonts w:ascii="仿宋" w:eastAsia="仿宋" w:hAnsi="仿宋" w:cs="仿宋" w:hint="eastAsia"/>
          <w:color w:val="333333"/>
          <w:sz w:val="32"/>
          <w:szCs w:val="32"/>
          <w:shd w:val="clear" w:color="auto" w:fill="FFFFFF"/>
        </w:rPr>
        <w:t>省交易</w:t>
      </w:r>
      <w:proofErr w:type="gramEnd"/>
      <w:r>
        <w:rPr>
          <w:rFonts w:ascii="仿宋" w:eastAsia="仿宋" w:hAnsi="仿宋" w:cs="仿宋" w:hint="eastAsia"/>
          <w:color w:val="333333"/>
          <w:sz w:val="32"/>
          <w:szCs w:val="32"/>
          <w:shd w:val="clear" w:color="auto" w:fill="FFFFFF"/>
        </w:rPr>
        <w:t>中心提交，在全省范围内有效，无需重复提交。</w:t>
      </w:r>
    </w:p>
    <w:p w14:paraId="6490E93C"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3.对于未提交承诺书的医药企业，</w:t>
      </w:r>
      <w:proofErr w:type="gramStart"/>
      <w:r>
        <w:rPr>
          <w:rFonts w:ascii="仿宋" w:eastAsia="仿宋" w:hAnsi="仿宋" w:cs="仿宋" w:hint="eastAsia"/>
          <w:color w:val="333333"/>
          <w:sz w:val="32"/>
          <w:szCs w:val="32"/>
          <w:shd w:val="clear" w:color="auto" w:fill="FFFFFF"/>
        </w:rPr>
        <w:t>省交易</w:t>
      </w:r>
      <w:proofErr w:type="gramEnd"/>
      <w:r>
        <w:rPr>
          <w:rFonts w:ascii="仿宋" w:eastAsia="仿宋" w:hAnsi="仿宋" w:cs="仿宋" w:hint="eastAsia"/>
          <w:color w:val="333333"/>
          <w:sz w:val="32"/>
          <w:szCs w:val="32"/>
          <w:shd w:val="clear" w:color="auto" w:fill="FFFFFF"/>
        </w:rPr>
        <w:t>中心不接受其药品或医用耗材挂网、投标，或以其他方式向公立医疗机构和</w:t>
      </w:r>
      <w:proofErr w:type="gramStart"/>
      <w:r>
        <w:rPr>
          <w:rFonts w:ascii="仿宋" w:eastAsia="仿宋" w:hAnsi="仿宋" w:cs="仿宋" w:hint="eastAsia"/>
          <w:color w:val="333333"/>
          <w:sz w:val="32"/>
          <w:szCs w:val="32"/>
          <w:shd w:val="clear" w:color="auto" w:fill="FFFFFF"/>
        </w:rPr>
        <w:t>医保定</w:t>
      </w:r>
      <w:proofErr w:type="gramEnd"/>
      <w:r>
        <w:rPr>
          <w:rFonts w:ascii="仿宋" w:eastAsia="仿宋" w:hAnsi="仿宋" w:cs="仿宋" w:hint="eastAsia"/>
          <w:color w:val="333333"/>
          <w:sz w:val="32"/>
          <w:szCs w:val="32"/>
          <w:shd w:val="clear" w:color="auto" w:fill="FFFFFF"/>
        </w:rPr>
        <w:t>点的非公立医疗机构（以下简称医疗机构）销售药品或医用耗材。</w:t>
      </w:r>
    </w:p>
    <w:p w14:paraId="26507CA3"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4.守信承诺是医药企业对自身的价格行为、经营行为</w:t>
      </w:r>
      <w:proofErr w:type="gramStart"/>
      <w:r>
        <w:rPr>
          <w:rFonts w:ascii="仿宋" w:eastAsia="仿宋" w:hAnsi="仿宋" w:cs="仿宋" w:hint="eastAsia"/>
          <w:color w:val="333333"/>
          <w:sz w:val="32"/>
          <w:szCs w:val="32"/>
          <w:shd w:val="clear" w:color="auto" w:fill="FFFFFF"/>
        </w:rPr>
        <w:t>作出</w:t>
      </w:r>
      <w:proofErr w:type="gramEnd"/>
      <w:r>
        <w:rPr>
          <w:rFonts w:ascii="仿宋" w:eastAsia="仿宋" w:hAnsi="仿宋" w:cs="仿宋" w:hint="eastAsia"/>
          <w:color w:val="333333"/>
          <w:sz w:val="32"/>
          <w:szCs w:val="32"/>
          <w:shd w:val="clear" w:color="auto" w:fill="FFFFFF"/>
        </w:rPr>
        <w:t>整体承诺，原则上不要求医药企业按具体产品、具体采购活动分别承诺、重复承诺。</w:t>
      </w:r>
    </w:p>
    <w:p w14:paraId="78CA4AE2"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5.</w:t>
      </w:r>
      <w:proofErr w:type="gramStart"/>
      <w:r>
        <w:rPr>
          <w:rFonts w:ascii="仿宋" w:eastAsia="仿宋" w:hAnsi="仿宋" w:cs="仿宋" w:hint="eastAsia"/>
          <w:color w:val="333333"/>
          <w:sz w:val="32"/>
          <w:szCs w:val="32"/>
          <w:shd w:val="clear" w:color="auto" w:fill="FFFFFF"/>
        </w:rPr>
        <w:t>省交易</w:t>
      </w:r>
      <w:proofErr w:type="gramEnd"/>
      <w:r>
        <w:rPr>
          <w:rFonts w:ascii="仿宋" w:eastAsia="仿宋" w:hAnsi="仿宋" w:cs="仿宋" w:hint="eastAsia"/>
          <w:color w:val="333333"/>
          <w:sz w:val="32"/>
          <w:szCs w:val="32"/>
          <w:shd w:val="clear" w:color="auto" w:fill="FFFFFF"/>
        </w:rPr>
        <w:t>中心收到医药企业书面承诺后，按一定规则编号归集。编号规则为CN+地区码+企业码+时间码。其中，地区</w:t>
      </w:r>
      <w:proofErr w:type="gramStart"/>
      <w:r>
        <w:rPr>
          <w:rFonts w:ascii="仿宋" w:eastAsia="仿宋" w:hAnsi="仿宋" w:cs="仿宋" w:hint="eastAsia"/>
          <w:color w:val="333333"/>
          <w:sz w:val="32"/>
          <w:szCs w:val="32"/>
          <w:shd w:val="clear" w:color="auto" w:fill="FFFFFF"/>
        </w:rPr>
        <w:t>码采用</w:t>
      </w:r>
      <w:proofErr w:type="gramEnd"/>
      <w:r>
        <w:rPr>
          <w:rFonts w:ascii="仿宋" w:eastAsia="仿宋" w:hAnsi="仿宋" w:cs="仿宋" w:hint="eastAsia"/>
          <w:color w:val="333333"/>
          <w:sz w:val="32"/>
          <w:szCs w:val="32"/>
          <w:shd w:val="clear" w:color="auto" w:fill="FFFFFF"/>
        </w:rPr>
        <w:t>国家标准行政区划代码的前两位编码。企业</w:t>
      </w:r>
      <w:proofErr w:type="gramStart"/>
      <w:r>
        <w:rPr>
          <w:rFonts w:ascii="仿宋" w:eastAsia="仿宋" w:hAnsi="仿宋" w:cs="仿宋" w:hint="eastAsia"/>
          <w:color w:val="333333"/>
          <w:sz w:val="32"/>
          <w:szCs w:val="32"/>
          <w:shd w:val="clear" w:color="auto" w:fill="FFFFFF"/>
        </w:rPr>
        <w:t>码采用</w:t>
      </w:r>
      <w:proofErr w:type="gramEnd"/>
      <w:r>
        <w:rPr>
          <w:rFonts w:ascii="仿宋" w:eastAsia="仿宋" w:hAnsi="仿宋" w:cs="仿宋" w:hint="eastAsia"/>
          <w:color w:val="333333"/>
          <w:sz w:val="32"/>
          <w:szCs w:val="32"/>
          <w:shd w:val="clear" w:color="auto" w:fill="FFFFFF"/>
        </w:rPr>
        <w:t>企业的“统一社会信用代码”。时间码统一按照年/月/日的方式编制（YYYY/MM/DD），以医药企业书面承诺的落款时间为准。</w:t>
      </w:r>
    </w:p>
    <w:p w14:paraId="03A7BFDC"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lastRenderedPageBreak/>
        <w:t>（五）承诺周期</w:t>
      </w:r>
    </w:p>
    <w:p w14:paraId="557802DC"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医药企业守信承诺不设固定的有效期，存在以下情形的，需要重新向</w:t>
      </w:r>
      <w:proofErr w:type="gramStart"/>
      <w:r>
        <w:rPr>
          <w:rFonts w:ascii="仿宋" w:eastAsia="仿宋" w:hAnsi="仿宋" w:cs="仿宋" w:hint="eastAsia"/>
          <w:color w:val="333333"/>
          <w:sz w:val="32"/>
          <w:szCs w:val="32"/>
          <w:shd w:val="clear" w:color="auto" w:fill="FFFFFF"/>
        </w:rPr>
        <w:t>省交易</w:t>
      </w:r>
      <w:proofErr w:type="gramEnd"/>
      <w:r>
        <w:rPr>
          <w:rFonts w:ascii="仿宋" w:eastAsia="仿宋" w:hAnsi="仿宋" w:cs="仿宋" w:hint="eastAsia"/>
          <w:color w:val="333333"/>
          <w:sz w:val="32"/>
          <w:szCs w:val="32"/>
          <w:shd w:val="clear" w:color="auto" w:fill="FFFFFF"/>
        </w:rPr>
        <w:t>中心</w:t>
      </w:r>
      <w:proofErr w:type="gramStart"/>
      <w:r>
        <w:rPr>
          <w:rFonts w:ascii="仿宋" w:eastAsia="仿宋" w:hAnsi="仿宋" w:cs="仿宋" w:hint="eastAsia"/>
          <w:color w:val="333333"/>
          <w:sz w:val="32"/>
          <w:szCs w:val="32"/>
          <w:shd w:val="clear" w:color="auto" w:fill="FFFFFF"/>
        </w:rPr>
        <w:t>作出</w:t>
      </w:r>
      <w:proofErr w:type="gramEnd"/>
      <w:r>
        <w:rPr>
          <w:rFonts w:ascii="仿宋" w:eastAsia="仿宋" w:hAnsi="仿宋" w:cs="仿宋" w:hint="eastAsia"/>
          <w:color w:val="333333"/>
          <w:sz w:val="32"/>
          <w:szCs w:val="32"/>
          <w:shd w:val="clear" w:color="auto" w:fill="FFFFFF"/>
        </w:rPr>
        <w:t>书面承诺：</w:t>
      </w:r>
    </w:p>
    <w:p w14:paraId="781284A4"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1.承诺方因资产重组、企业更名、生产许可持有关系改变或者其他导致投标挂网主体改变，需要变更承诺主体的。</w:t>
      </w:r>
    </w:p>
    <w:p w14:paraId="797775CB"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2.承诺主体不变，承诺主体的法人代表变更的。</w:t>
      </w:r>
    </w:p>
    <w:p w14:paraId="76EEF470"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3.承诺主体在陕西省内无挂网或</w:t>
      </w:r>
      <w:r>
        <w:rPr>
          <w:rFonts w:ascii="仿宋" w:eastAsia="仿宋" w:hAnsi="仿宋" w:cs="仿宋" w:hint="eastAsia"/>
          <w:sz w:val="32"/>
          <w:szCs w:val="32"/>
          <w:shd w:val="clear" w:color="auto" w:fill="FFFFFF"/>
        </w:rPr>
        <w:t>中标药品、医用耗材，</w:t>
      </w:r>
      <w:r>
        <w:rPr>
          <w:rFonts w:ascii="仿宋" w:eastAsia="仿宋" w:hAnsi="仿宋" w:cs="仿宋" w:hint="eastAsia"/>
          <w:color w:val="333333"/>
          <w:sz w:val="32"/>
          <w:szCs w:val="32"/>
          <w:shd w:val="clear" w:color="auto" w:fill="FFFFFF"/>
        </w:rPr>
        <w:t>或所挂网或中标药品、医用耗材均无平台采购记录且超过1年的，再次申请投标挂网前应重新提交书面承诺。</w:t>
      </w:r>
    </w:p>
    <w:p w14:paraId="48246B17"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4.确有必要重新</w:t>
      </w:r>
      <w:proofErr w:type="gramStart"/>
      <w:r>
        <w:rPr>
          <w:rFonts w:ascii="仿宋" w:eastAsia="仿宋" w:hAnsi="仿宋" w:cs="仿宋" w:hint="eastAsia"/>
          <w:color w:val="333333"/>
          <w:sz w:val="32"/>
          <w:szCs w:val="32"/>
          <w:shd w:val="clear" w:color="auto" w:fill="FFFFFF"/>
        </w:rPr>
        <w:t>作出</w:t>
      </w:r>
      <w:proofErr w:type="gramEnd"/>
      <w:r>
        <w:rPr>
          <w:rFonts w:ascii="仿宋" w:eastAsia="仿宋" w:hAnsi="仿宋" w:cs="仿宋" w:hint="eastAsia"/>
          <w:color w:val="333333"/>
          <w:sz w:val="32"/>
          <w:szCs w:val="32"/>
          <w:shd w:val="clear" w:color="auto" w:fill="FFFFFF"/>
        </w:rPr>
        <w:t>书面承诺的其他情形。</w:t>
      </w:r>
    </w:p>
    <w:p w14:paraId="382D3BAE" w14:textId="77777777" w:rsidR="00FE70A5" w:rsidRDefault="00FE70A5" w:rsidP="00FE70A5">
      <w:pPr>
        <w:pStyle w:val="a7"/>
        <w:shd w:val="clear" w:color="auto" w:fill="FFFFFF"/>
        <w:spacing w:before="0" w:beforeAutospacing="0" w:after="0" w:afterAutospacing="0" w:line="560" w:lineRule="exact"/>
        <w:ind w:firstLineChars="200" w:firstLine="643"/>
        <w:jc w:val="both"/>
        <w:rPr>
          <w:rFonts w:ascii="黑体" w:eastAsia="黑体" w:hAnsi="黑体" w:cs="黑体"/>
          <w:bCs/>
          <w:color w:val="333333"/>
          <w:sz w:val="32"/>
          <w:szCs w:val="32"/>
        </w:rPr>
      </w:pPr>
      <w:r>
        <w:rPr>
          <w:rStyle w:val="a8"/>
          <w:rFonts w:ascii="黑体" w:eastAsia="黑体" w:hAnsi="黑体" w:cs="黑体" w:hint="eastAsia"/>
          <w:bCs/>
          <w:color w:val="333333"/>
          <w:sz w:val="32"/>
          <w:szCs w:val="32"/>
          <w:shd w:val="clear" w:color="auto" w:fill="FFFFFF"/>
        </w:rPr>
        <w:t>四、建立失信信息报告记录渠道</w:t>
      </w:r>
    </w:p>
    <w:p w14:paraId="3A575263"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通过企业报告和平台记录的方式，及时全面、完整规范采集医药企业失信行为信息，建立失信信息库。</w:t>
      </w:r>
    </w:p>
    <w:p w14:paraId="43006114" w14:textId="77777777" w:rsidR="00FE70A5" w:rsidRDefault="00FE70A5" w:rsidP="00FE70A5">
      <w:pPr>
        <w:pStyle w:val="a7"/>
        <w:numPr>
          <w:ilvl w:val="0"/>
          <w:numId w:val="1"/>
        </w:numPr>
        <w:shd w:val="clear" w:color="auto" w:fill="FFFFFF"/>
        <w:spacing w:before="0" w:beforeAutospacing="0" w:after="0" w:afterAutospacing="0" w:line="560" w:lineRule="exact"/>
        <w:ind w:firstLineChars="200" w:firstLine="640"/>
        <w:jc w:val="both"/>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t>医药企业报告</w:t>
      </w:r>
    </w:p>
    <w:p w14:paraId="00991031"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1.报告主体：提交承诺的医药企业作为主动报告的责任主体，对于企业自身及其员工、委托代理企业在陕西省存在属于《医药价格和招采失信事项目录清单》的失信行为，应主动向</w:t>
      </w:r>
      <w:proofErr w:type="gramStart"/>
      <w:r>
        <w:rPr>
          <w:rFonts w:ascii="仿宋" w:eastAsia="仿宋" w:hAnsi="仿宋" w:cs="仿宋" w:hint="eastAsia"/>
          <w:color w:val="333333"/>
          <w:sz w:val="32"/>
          <w:szCs w:val="32"/>
          <w:shd w:val="clear" w:color="auto" w:fill="FFFFFF"/>
        </w:rPr>
        <w:t>省交易</w:t>
      </w:r>
      <w:proofErr w:type="gramEnd"/>
      <w:r>
        <w:rPr>
          <w:rFonts w:ascii="仿宋" w:eastAsia="仿宋" w:hAnsi="仿宋" w:cs="仿宋" w:hint="eastAsia"/>
          <w:color w:val="333333"/>
          <w:sz w:val="32"/>
          <w:szCs w:val="32"/>
          <w:shd w:val="clear" w:color="auto" w:fill="FFFFFF"/>
        </w:rPr>
        <w:t>中心报告失信信息。</w:t>
      </w:r>
    </w:p>
    <w:p w14:paraId="0B0EC5B3"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2.报告内容：自国家医疗保障局《关于建立医药价格和招采信用评价制度的指导意见》（</w:t>
      </w:r>
      <w:proofErr w:type="gramStart"/>
      <w:r>
        <w:rPr>
          <w:rFonts w:ascii="仿宋" w:eastAsia="仿宋" w:hAnsi="仿宋" w:cs="仿宋" w:hint="eastAsia"/>
          <w:color w:val="333333"/>
          <w:sz w:val="32"/>
          <w:szCs w:val="32"/>
          <w:shd w:val="clear" w:color="auto" w:fill="FFFFFF"/>
        </w:rPr>
        <w:t>医</w:t>
      </w:r>
      <w:proofErr w:type="gramEnd"/>
      <w:r>
        <w:rPr>
          <w:rFonts w:ascii="仿宋" w:eastAsia="仿宋" w:hAnsi="仿宋" w:cs="仿宋" w:hint="eastAsia"/>
          <w:color w:val="333333"/>
          <w:sz w:val="32"/>
          <w:szCs w:val="32"/>
          <w:shd w:val="clear" w:color="auto" w:fill="FFFFFF"/>
        </w:rPr>
        <w:t>保发〔2020〕34号）印发之日（2020年8月28日）起，医药企业及其员工、委托代理企业，因医药商业贿赂、实施垄断行为、价格和涉税违法等，被依法追责或导致行贿对象被依法追责（含认定违法违规事实但决定不予起诉或处罚的情形），向</w:t>
      </w:r>
      <w:proofErr w:type="gramStart"/>
      <w:r>
        <w:rPr>
          <w:rFonts w:ascii="仿宋" w:eastAsia="仿宋" w:hAnsi="仿宋" w:cs="仿宋" w:hint="eastAsia"/>
          <w:color w:val="333333"/>
          <w:sz w:val="32"/>
          <w:szCs w:val="32"/>
          <w:shd w:val="clear" w:color="auto" w:fill="FFFFFF"/>
        </w:rPr>
        <w:t>省交易</w:t>
      </w:r>
      <w:proofErr w:type="gramEnd"/>
      <w:r>
        <w:rPr>
          <w:rFonts w:ascii="仿宋" w:eastAsia="仿宋" w:hAnsi="仿宋" w:cs="仿宋" w:hint="eastAsia"/>
          <w:color w:val="333333"/>
          <w:sz w:val="32"/>
          <w:szCs w:val="32"/>
          <w:shd w:val="clear" w:color="auto" w:fill="FFFFFF"/>
        </w:rPr>
        <w:t>中心提</w:t>
      </w:r>
      <w:r>
        <w:rPr>
          <w:rFonts w:ascii="仿宋" w:eastAsia="仿宋" w:hAnsi="仿宋" w:cs="仿宋" w:hint="eastAsia"/>
          <w:color w:val="333333"/>
          <w:sz w:val="32"/>
          <w:szCs w:val="32"/>
          <w:shd w:val="clear" w:color="auto" w:fill="FFFFFF"/>
        </w:rPr>
        <w:lastRenderedPageBreak/>
        <w:t>供具体信息。具体报送要求见附件4。</w:t>
      </w:r>
    </w:p>
    <w:p w14:paraId="50C329B6"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以医药商业贿赂为例，报告的信息包括但不限于涉案产品和金额、案由和判决结果、当事企业和人员等。涉及商业贿赂的，应详细说明涉案药品或医用耗材（以下简称“涉案产品”）“回扣”情况，包括给予回扣的对象、金额、方式、资金来源，单件药品或医用耗材“回扣”占零售价格的比例等。</w:t>
      </w:r>
    </w:p>
    <w:p w14:paraId="6A240D9C"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3.报告要求：医药企业应</w:t>
      </w:r>
      <w:proofErr w:type="gramStart"/>
      <w:r>
        <w:rPr>
          <w:rFonts w:ascii="仿宋" w:eastAsia="仿宋" w:hAnsi="仿宋" w:cs="仿宋" w:hint="eastAsia"/>
          <w:color w:val="333333"/>
          <w:sz w:val="32"/>
          <w:szCs w:val="32"/>
          <w:shd w:val="clear" w:color="auto" w:fill="FFFFFF"/>
        </w:rPr>
        <w:t>自法院</w:t>
      </w:r>
      <w:proofErr w:type="gramEnd"/>
      <w:r>
        <w:rPr>
          <w:rFonts w:ascii="仿宋" w:eastAsia="仿宋" w:hAnsi="仿宋" w:cs="仿宋" w:hint="eastAsia"/>
          <w:color w:val="333333"/>
          <w:sz w:val="32"/>
          <w:szCs w:val="32"/>
          <w:shd w:val="clear" w:color="auto" w:fill="FFFFFF"/>
        </w:rPr>
        <w:t>判决或部门行政处罚决定生效之日起，30日（本方案称“日”均指自然日，下同，有特殊说明的除外）内向</w:t>
      </w:r>
      <w:proofErr w:type="gramStart"/>
      <w:r>
        <w:rPr>
          <w:rFonts w:ascii="仿宋" w:eastAsia="仿宋" w:hAnsi="仿宋" w:cs="仿宋" w:hint="eastAsia"/>
          <w:color w:val="333333"/>
          <w:sz w:val="32"/>
          <w:szCs w:val="32"/>
          <w:shd w:val="clear" w:color="auto" w:fill="FFFFFF"/>
        </w:rPr>
        <w:t>省交易</w:t>
      </w:r>
      <w:proofErr w:type="gramEnd"/>
      <w:r>
        <w:rPr>
          <w:rFonts w:ascii="仿宋" w:eastAsia="仿宋" w:hAnsi="仿宋" w:cs="仿宋" w:hint="eastAsia"/>
          <w:color w:val="333333"/>
          <w:sz w:val="32"/>
          <w:szCs w:val="32"/>
          <w:shd w:val="clear" w:color="auto" w:fill="FFFFFF"/>
        </w:rPr>
        <w:t>中心提供书面报告。</w:t>
      </w:r>
    </w:p>
    <w:p w14:paraId="042AFDC8"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医药企业报告信息应及时、全面、完整、规范，不得瞒报、漏报、不报。医药企业对判决、行政处罚决定提出上诉或者行政复议、行政诉讼，不影响其向</w:t>
      </w:r>
      <w:proofErr w:type="gramStart"/>
      <w:r>
        <w:rPr>
          <w:rFonts w:ascii="仿宋" w:eastAsia="仿宋" w:hAnsi="仿宋" w:cs="仿宋" w:hint="eastAsia"/>
          <w:color w:val="333333"/>
          <w:sz w:val="32"/>
          <w:szCs w:val="32"/>
          <w:shd w:val="clear" w:color="auto" w:fill="FFFFFF"/>
        </w:rPr>
        <w:t>省交易</w:t>
      </w:r>
      <w:proofErr w:type="gramEnd"/>
      <w:r>
        <w:rPr>
          <w:rFonts w:ascii="仿宋" w:eastAsia="仿宋" w:hAnsi="仿宋" w:cs="仿宋" w:hint="eastAsia"/>
          <w:color w:val="333333"/>
          <w:sz w:val="32"/>
          <w:szCs w:val="32"/>
          <w:shd w:val="clear" w:color="auto" w:fill="FFFFFF"/>
        </w:rPr>
        <w:t>中心报告失信信息。</w:t>
      </w:r>
    </w:p>
    <w:p w14:paraId="0056888C" w14:textId="77777777" w:rsidR="00FE70A5" w:rsidRDefault="00FE70A5" w:rsidP="00FE70A5">
      <w:pPr>
        <w:pStyle w:val="a7"/>
        <w:shd w:val="clear" w:color="auto" w:fill="FFFFFF"/>
        <w:spacing w:before="0" w:beforeAutospacing="0" w:after="0" w:afterAutospacing="0" w:line="560" w:lineRule="exact"/>
        <w:ind w:leftChars="200" w:left="420"/>
        <w:jc w:val="both"/>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t>（二）信用评价信息采集</w:t>
      </w:r>
    </w:p>
    <w:p w14:paraId="12C120C1"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1.采集主体：陕西省公共资源交易中心；</w:t>
      </w:r>
    </w:p>
    <w:p w14:paraId="161240F1"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2.采集内容：失信事项目录清单所列事项；</w:t>
      </w:r>
    </w:p>
    <w:p w14:paraId="55522191"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3.采集方式：涉及医药商业贿赂、实施垄断行为、价格和涉税违法的，在受理采集医药企业报告的失信信息同时，</w:t>
      </w:r>
    </w:p>
    <w:p w14:paraId="4ADE96AA" w14:textId="77777777" w:rsidR="00FE70A5" w:rsidRDefault="00FE70A5" w:rsidP="00FE70A5">
      <w:pPr>
        <w:pStyle w:val="a7"/>
        <w:shd w:val="clear" w:color="auto" w:fill="FFFFFF"/>
        <w:spacing w:before="0" w:beforeAutospacing="0" w:after="0" w:afterAutospacing="0" w:line="560" w:lineRule="exact"/>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主动梳理汇总各级人民法院、市场监管局、税务局等相关部门公开的裁判文书、行政处罚决定文书等，采集记录发生在陕西省范围内的涉案产品和金额、案由和判决结果、当事企业和人员等信息。如裁判</w:t>
      </w:r>
      <w:proofErr w:type="gramStart"/>
      <w:r>
        <w:rPr>
          <w:rFonts w:ascii="仿宋" w:eastAsia="仿宋" w:hAnsi="仿宋" w:cs="仿宋" w:hint="eastAsia"/>
          <w:color w:val="333333"/>
          <w:sz w:val="32"/>
          <w:szCs w:val="32"/>
          <w:shd w:val="clear" w:color="auto" w:fill="FFFFFF"/>
        </w:rPr>
        <w:t>文书网</w:t>
      </w:r>
      <w:proofErr w:type="gramEnd"/>
      <w:r>
        <w:rPr>
          <w:rFonts w:ascii="仿宋" w:eastAsia="仿宋" w:hAnsi="仿宋" w:cs="仿宋" w:hint="eastAsia"/>
          <w:color w:val="333333"/>
          <w:sz w:val="32"/>
          <w:szCs w:val="32"/>
          <w:shd w:val="clear" w:color="auto" w:fill="FFFFFF"/>
        </w:rPr>
        <w:t>公布的法院判决文书，税务机关网站披露的税务处理决定书或者税务行政处罚决定书</w:t>
      </w:r>
      <w:r>
        <w:rPr>
          <w:rFonts w:ascii="仿宋" w:eastAsia="仿宋" w:hAnsi="仿宋" w:cs="仿宋" w:hint="eastAsia"/>
          <w:color w:val="333333"/>
          <w:sz w:val="32"/>
          <w:szCs w:val="32"/>
          <w:shd w:val="clear" w:color="auto" w:fill="FFFFFF"/>
        </w:rPr>
        <w:lastRenderedPageBreak/>
        <w:t>等。公开文书信息披露不完整的，应及时与相关机关、部门沟通或提请同级医疗保障局与相关机关、部门沟通，争取信息支持。</w:t>
      </w:r>
    </w:p>
    <w:p w14:paraId="5846E5C0"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涉及医药企业违反价格、招标和挂网规则，违背守信承诺和购销合同，扰乱药品和医用耗材集中采购秩序等情形的，</w:t>
      </w:r>
      <w:proofErr w:type="gramStart"/>
      <w:r>
        <w:rPr>
          <w:rFonts w:ascii="仿宋" w:eastAsia="仿宋" w:hAnsi="仿宋" w:cs="仿宋" w:hint="eastAsia"/>
          <w:color w:val="333333"/>
          <w:sz w:val="32"/>
          <w:szCs w:val="32"/>
          <w:shd w:val="clear" w:color="auto" w:fill="FFFFFF"/>
        </w:rPr>
        <w:t>省交易</w:t>
      </w:r>
      <w:proofErr w:type="gramEnd"/>
      <w:r>
        <w:rPr>
          <w:rFonts w:ascii="仿宋" w:eastAsia="仿宋" w:hAnsi="仿宋" w:cs="仿宋" w:hint="eastAsia"/>
          <w:color w:val="333333"/>
          <w:sz w:val="32"/>
          <w:szCs w:val="32"/>
          <w:shd w:val="clear" w:color="auto" w:fill="FFFFFF"/>
        </w:rPr>
        <w:t>中心日常运行中通过监测、受理举报等方式，掌握医药企业定价、投标、履约、营销等方面的失信行为信息。</w:t>
      </w:r>
    </w:p>
    <w:p w14:paraId="32E8E977" w14:textId="77777777" w:rsidR="00FE70A5" w:rsidRDefault="00FE70A5" w:rsidP="00FE70A5">
      <w:pPr>
        <w:pStyle w:val="a7"/>
        <w:shd w:val="clear" w:color="auto" w:fill="FFFFFF"/>
        <w:spacing w:before="0" w:beforeAutospacing="0" w:after="0" w:afterAutospacing="0" w:line="560" w:lineRule="exact"/>
        <w:ind w:firstLineChars="200" w:firstLine="643"/>
        <w:jc w:val="both"/>
        <w:rPr>
          <w:rFonts w:ascii="黑体" w:eastAsia="黑体" w:hAnsi="黑体" w:cs="黑体"/>
          <w:bCs/>
          <w:color w:val="333333"/>
          <w:sz w:val="32"/>
          <w:szCs w:val="32"/>
        </w:rPr>
      </w:pPr>
      <w:r>
        <w:rPr>
          <w:rStyle w:val="a8"/>
          <w:rFonts w:ascii="黑体" w:eastAsia="黑体" w:hAnsi="黑体" w:cs="黑体" w:hint="eastAsia"/>
          <w:bCs/>
          <w:color w:val="333333"/>
          <w:sz w:val="32"/>
          <w:szCs w:val="32"/>
          <w:shd w:val="clear" w:color="auto" w:fill="FFFFFF"/>
        </w:rPr>
        <w:t>五、开展失信行为信用评级</w:t>
      </w:r>
    </w:p>
    <w:p w14:paraId="2C515798"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t>（一）评级主体</w:t>
      </w:r>
    </w:p>
    <w:p w14:paraId="479A2222"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信用评级工作由</w:t>
      </w:r>
      <w:proofErr w:type="gramStart"/>
      <w:r>
        <w:rPr>
          <w:rFonts w:ascii="仿宋" w:eastAsia="仿宋" w:hAnsi="仿宋" w:cs="仿宋" w:hint="eastAsia"/>
          <w:color w:val="333333"/>
          <w:sz w:val="32"/>
          <w:szCs w:val="32"/>
          <w:shd w:val="clear" w:color="auto" w:fill="FFFFFF"/>
        </w:rPr>
        <w:t>省交易</w:t>
      </w:r>
      <w:proofErr w:type="gramEnd"/>
      <w:r>
        <w:rPr>
          <w:rFonts w:ascii="仿宋" w:eastAsia="仿宋" w:hAnsi="仿宋" w:cs="仿宋" w:hint="eastAsia"/>
          <w:color w:val="333333"/>
          <w:sz w:val="32"/>
          <w:szCs w:val="32"/>
          <w:shd w:val="clear" w:color="auto" w:fill="FFFFFF"/>
        </w:rPr>
        <w:t>中心具体负责实施，接受陕西省</w:t>
      </w:r>
      <w:proofErr w:type="gramStart"/>
      <w:r>
        <w:rPr>
          <w:rFonts w:ascii="仿宋" w:eastAsia="仿宋" w:hAnsi="仿宋" w:cs="仿宋" w:hint="eastAsia"/>
          <w:color w:val="333333"/>
          <w:sz w:val="32"/>
          <w:szCs w:val="32"/>
          <w:shd w:val="clear" w:color="auto" w:fill="FFFFFF"/>
        </w:rPr>
        <w:t>医</w:t>
      </w:r>
      <w:proofErr w:type="gramEnd"/>
      <w:r>
        <w:rPr>
          <w:rFonts w:ascii="仿宋" w:eastAsia="仿宋" w:hAnsi="仿宋" w:cs="仿宋" w:hint="eastAsia"/>
          <w:color w:val="333333"/>
          <w:sz w:val="32"/>
          <w:szCs w:val="32"/>
          <w:shd w:val="clear" w:color="auto" w:fill="FFFFFF"/>
        </w:rPr>
        <w:t>保局的指导和监督。</w:t>
      </w:r>
    </w:p>
    <w:p w14:paraId="7F1C49DD"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t>（二）裁量基准</w:t>
      </w:r>
    </w:p>
    <w:p w14:paraId="7B4AA97A"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信用评级依据《国家医保局医药价格和招标采购指导中心关于印发&lt;医药价格和招采信用评级的裁量基准(2020版) &gt;的通知》，根据失信行为的性质、情节、时效，以及影响范围等因素，将医药企业在采购平台招标采购市场的失信情况评定为“一般”“中等”“严重”“特别严重”四个等级，并动态更新。</w:t>
      </w:r>
    </w:p>
    <w:p w14:paraId="7A54B9CF" w14:textId="77777777" w:rsidR="00FE70A5" w:rsidRDefault="00FE70A5" w:rsidP="00FE70A5">
      <w:pPr>
        <w:pStyle w:val="a7"/>
        <w:shd w:val="clear" w:color="auto" w:fill="FFFFFF"/>
        <w:spacing w:before="0" w:beforeAutospacing="0" w:after="0" w:afterAutospacing="0" w:line="560" w:lineRule="exact"/>
        <w:ind w:firstLineChars="200" w:firstLine="643"/>
        <w:jc w:val="both"/>
        <w:rPr>
          <w:rFonts w:ascii="仿宋" w:eastAsia="仿宋" w:hAnsi="仿宋" w:cs="仿宋"/>
          <w:color w:val="333333"/>
          <w:sz w:val="32"/>
          <w:szCs w:val="32"/>
        </w:rPr>
      </w:pPr>
      <w:r>
        <w:rPr>
          <w:rStyle w:val="a8"/>
          <w:rFonts w:ascii="仿宋" w:eastAsia="仿宋" w:hAnsi="仿宋" w:cs="仿宋" w:hint="eastAsia"/>
          <w:color w:val="333333"/>
          <w:sz w:val="32"/>
          <w:szCs w:val="32"/>
          <w:shd w:val="clear" w:color="auto" w:fill="FFFFFF"/>
        </w:rPr>
        <w:t>1.医药企业价格或营销行为符合以下情形之一的，失信等级评定为“一般”</w:t>
      </w:r>
    </w:p>
    <w:p w14:paraId="1F692A38"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1）根据法院判决或相关执法部门行政处罚认定的案件事实，近三年（不包括2020年8月28日之前，下同）在陕西省范围内，对各级各类医疗机构、集中采购机构及其工作人员实施过给予回扣等医药商业贿赂行为，同一案件中累</w:t>
      </w:r>
      <w:r>
        <w:rPr>
          <w:rFonts w:ascii="仿宋" w:eastAsia="仿宋" w:hAnsi="仿宋" w:cs="仿宋" w:hint="eastAsia"/>
          <w:color w:val="333333"/>
          <w:sz w:val="32"/>
          <w:szCs w:val="32"/>
          <w:shd w:val="clear" w:color="auto" w:fill="FFFFFF"/>
        </w:rPr>
        <w:lastRenderedPageBreak/>
        <w:t>计行贿数额1万元以上（含1万元，下同）、不满15万元（不含15万元，下同），或单笔行贿数额1万元以上、不满10万元的。</w:t>
      </w:r>
    </w:p>
    <w:p w14:paraId="20856F1A"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本款所称医药商业贿赂行为包括医药企业实施的商业贿赂行为，也包括其员工（含雇佣关系，下同）或具有委托代理关系的经销企业实施的商业贿赂行为，下同。</w:t>
      </w:r>
    </w:p>
    <w:p w14:paraId="3A03FA3C"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医药企业发生员工实施商业贿赂行为，近三年在全国范围仅此</w:t>
      </w:r>
      <w:proofErr w:type="gramStart"/>
      <w:r>
        <w:rPr>
          <w:rFonts w:ascii="仿宋" w:eastAsia="仿宋" w:hAnsi="仿宋" w:cs="仿宋" w:hint="eastAsia"/>
          <w:color w:val="333333"/>
          <w:sz w:val="32"/>
          <w:szCs w:val="32"/>
          <w:shd w:val="clear" w:color="auto" w:fill="FFFFFF"/>
        </w:rPr>
        <w:t>一例且</w:t>
      </w:r>
      <w:proofErr w:type="gramEnd"/>
      <w:r>
        <w:rPr>
          <w:rFonts w:ascii="仿宋" w:eastAsia="仿宋" w:hAnsi="仿宋" w:cs="仿宋" w:hint="eastAsia"/>
          <w:color w:val="333333"/>
          <w:sz w:val="32"/>
          <w:szCs w:val="32"/>
          <w:shd w:val="clear" w:color="auto" w:fill="FFFFFF"/>
        </w:rPr>
        <w:t>累计金额不超过10万元的，可暂不计入信用评级范围，下同。</w:t>
      </w:r>
    </w:p>
    <w:p w14:paraId="45A395B4"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(2）申请挂网、中标资格，经查证涉及提供虚假证明资料、选择性提供材料或采取其他方式弄虚作假，但未对挂网、中标结果产生实质影响的。未产生实质影响应同时符合以下条件：</w:t>
      </w:r>
    </w:p>
    <w:p w14:paraId="2FB3064A"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一是弄虚作假的内容不属于挂网、中标或中选关注的条件，与本企业产品挂网、中选结果无直接关联。</w:t>
      </w:r>
    </w:p>
    <w:p w14:paraId="02050DF1"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二是弄虚作假的内容未导致竞争对手丧失挂网、中标或中选资格，未导致竞争对手以被迫降低收益的方式获得挂网、中标或中选资格。</w:t>
      </w:r>
    </w:p>
    <w:p w14:paraId="16F48DDA"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三是弄虚作假的行为未造成广泛的社会影响。</w:t>
      </w:r>
    </w:p>
    <w:p w14:paraId="3EF2999F"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（3）在本方案要求的报告期限内，存在瞒报、漏报、不报承诺范围内的法院判决或部门行政处罚信息的。</w:t>
      </w:r>
    </w:p>
    <w:p w14:paraId="7BFC46CB"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（4）因价格或营销行为失当被省级和地市级医疗保障部门函询、调查、约谈、告诫、检查，但推诿或拒绝配合的。</w:t>
      </w:r>
    </w:p>
    <w:p w14:paraId="1834D861"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（5）无正当理由拒绝履行购销或配送合同，且未提前1</w:t>
      </w:r>
      <w:r>
        <w:rPr>
          <w:rFonts w:ascii="仿宋" w:eastAsia="仿宋" w:hAnsi="仿宋" w:cs="仿宋" w:hint="eastAsia"/>
          <w:color w:val="333333"/>
          <w:sz w:val="32"/>
          <w:szCs w:val="32"/>
          <w:shd w:val="clear" w:color="auto" w:fill="FFFFFF"/>
        </w:rPr>
        <w:lastRenderedPageBreak/>
        <w:t>个月</w:t>
      </w:r>
      <w:proofErr w:type="gramStart"/>
      <w:r>
        <w:rPr>
          <w:rFonts w:ascii="仿宋" w:eastAsia="仿宋" w:hAnsi="仿宋" w:cs="仿宋" w:hint="eastAsia"/>
          <w:color w:val="333333"/>
          <w:sz w:val="32"/>
          <w:szCs w:val="32"/>
          <w:shd w:val="clear" w:color="auto" w:fill="FFFFFF"/>
        </w:rPr>
        <w:t>告知省交易</w:t>
      </w:r>
      <w:proofErr w:type="gramEnd"/>
      <w:r>
        <w:rPr>
          <w:rFonts w:ascii="仿宋" w:eastAsia="仿宋" w:hAnsi="仿宋" w:cs="仿宋" w:hint="eastAsia"/>
          <w:color w:val="333333"/>
          <w:sz w:val="32"/>
          <w:szCs w:val="32"/>
          <w:shd w:val="clear" w:color="auto" w:fill="FFFFFF"/>
        </w:rPr>
        <w:t>中心和采购单位，但未对临床诊疗秩序构成严重影响的。</w:t>
      </w:r>
    </w:p>
    <w:p w14:paraId="3E5DB3D1" w14:textId="77777777" w:rsidR="00FE70A5" w:rsidRDefault="00FE70A5" w:rsidP="00FE70A5">
      <w:pPr>
        <w:pStyle w:val="a7"/>
        <w:shd w:val="clear" w:color="auto" w:fill="FFFFFF"/>
        <w:spacing w:before="0" w:beforeAutospacing="0" w:after="0" w:afterAutospacing="0" w:line="560" w:lineRule="exact"/>
        <w:ind w:firstLineChars="200" w:firstLine="643"/>
        <w:jc w:val="both"/>
        <w:rPr>
          <w:rFonts w:ascii="仿宋" w:eastAsia="仿宋" w:hAnsi="仿宋" w:cs="仿宋"/>
          <w:color w:val="333333"/>
          <w:sz w:val="32"/>
          <w:szCs w:val="32"/>
        </w:rPr>
      </w:pPr>
      <w:r>
        <w:rPr>
          <w:rStyle w:val="a8"/>
          <w:rFonts w:ascii="仿宋" w:eastAsia="仿宋" w:hAnsi="仿宋" w:cs="仿宋" w:hint="eastAsia"/>
          <w:color w:val="333333"/>
          <w:sz w:val="32"/>
          <w:szCs w:val="32"/>
          <w:shd w:val="clear" w:color="auto" w:fill="FFFFFF"/>
        </w:rPr>
        <w:t>2.医药企业价格或营销行为符合以下情形之一的，失信等级评定为“中等”</w:t>
      </w:r>
    </w:p>
    <w:p w14:paraId="2BC823B5"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根据法院判决或相关执法部门行政处罚认定的案件事实，近三年在陕西省范围内，对各级各类医疗机构、集中采购机构及其工作人员实施过给予回扣等医药商业贿赂行为，同一案件中累计行贿数额15万元以上、不满50万元，或单笔行贿数额10万元以上、不满30万元的。</w:t>
      </w:r>
    </w:p>
    <w:p w14:paraId="380E94DF"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（2）本地区税务部门查处的虚开增值税发票案件中，属于取得虚开的增值税发票一方，涉案的价税合计金额累计10万元以上，不满100万元的（善意取得虚开的增值税专用发票除外，下同）。</w:t>
      </w:r>
    </w:p>
    <w:p w14:paraId="2271F8BE"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因自身或相关企业实施垄断协议、滥用市场支配地位等垄断行为被依法处罚，不主动纠正涉案产品的不公平高价，不主动申请下调挂网、中标或中选价格，自处罚生效之日起，在陕西省继续高价供应超过1个月的。</w:t>
      </w:r>
    </w:p>
    <w:p w14:paraId="096060AD"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（4）违反《价格法》第十四条被依法处罚后，不主动纠正涉案医药产品被认定违法的高价，不主动申请下调挂网、中标或中选价格，自处罚生效之日起继续向医疗机构高价供应涉案医药产品超过1个月的。</w:t>
      </w:r>
    </w:p>
    <w:p w14:paraId="5169838B"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（5）药品或医用耗材价格异常，涉嫌违背公平、合理和诚实信用、质价相符原则，被医疗保障部门函询约谈，但不能充分说明合理理由且拒绝纠正的。</w:t>
      </w:r>
    </w:p>
    <w:p w14:paraId="57E85C43"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proofErr w:type="gramStart"/>
      <w:r>
        <w:rPr>
          <w:rFonts w:ascii="仿宋" w:eastAsia="仿宋" w:hAnsi="仿宋" w:cs="仿宋" w:hint="eastAsia"/>
          <w:color w:val="333333"/>
          <w:sz w:val="32"/>
          <w:szCs w:val="32"/>
          <w:shd w:val="clear" w:color="auto" w:fill="FFFFFF"/>
        </w:rPr>
        <w:lastRenderedPageBreak/>
        <w:t>省交易</w:t>
      </w:r>
      <w:proofErr w:type="gramEnd"/>
      <w:r>
        <w:rPr>
          <w:rFonts w:ascii="仿宋" w:eastAsia="仿宋" w:hAnsi="仿宋" w:cs="仿宋" w:hint="eastAsia"/>
          <w:color w:val="333333"/>
          <w:sz w:val="32"/>
          <w:szCs w:val="32"/>
          <w:shd w:val="clear" w:color="auto" w:fill="FFFFFF"/>
        </w:rPr>
        <w:t>中心在日常监测或受理举报中发现药品或医用耗材价格异常，涉嫌违背公平、合理和诚实信用、质价相符原则，可提请省</w:t>
      </w:r>
      <w:proofErr w:type="gramStart"/>
      <w:r>
        <w:rPr>
          <w:rFonts w:ascii="仿宋" w:eastAsia="仿宋" w:hAnsi="仿宋" w:cs="仿宋" w:hint="eastAsia"/>
          <w:color w:val="333333"/>
          <w:sz w:val="32"/>
          <w:szCs w:val="32"/>
          <w:shd w:val="clear" w:color="auto" w:fill="FFFFFF"/>
        </w:rPr>
        <w:t>医</w:t>
      </w:r>
      <w:proofErr w:type="gramEnd"/>
      <w:r>
        <w:rPr>
          <w:rFonts w:ascii="仿宋" w:eastAsia="仿宋" w:hAnsi="仿宋" w:cs="仿宋" w:hint="eastAsia"/>
          <w:color w:val="333333"/>
          <w:sz w:val="32"/>
          <w:szCs w:val="32"/>
          <w:shd w:val="clear" w:color="auto" w:fill="FFFFFF"/>
        </w:rPr>
        <w:t>保局调查、约谈、告诫、检查。本款所称价格异常包括但不限于以下情形：</w:t>
      </w:r>
    </w:p>
    <w:p w14:paraId="08285E58"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一是药品或医用耗材大幅涨价，幅度超过物价总水平累计增速100%以上。物价总水平累计增速是指以涨价药品或医用</w:t>
      </w:r>
      <w:proofErr w:type="gramStart"/>
      <w:r>
        <w:rPr>
          <w:rFonts w:ascii="仿宋" w:eastAsia="仿宋" w:hAnsi="仿宋" w:cs="仿宋" w:hint="eastAsia"/>
          <w:color w:val="333333"/>
          <w:sz w:val="32"/>
          <w:szCs w:val="32"/>
          <w:shd w:val="clear" w:color="auto" w:fill="FFFFFF"/>
        </w:rPr>
        <w:t>耗材原</w:t>
      </w:r>
      <w:proofErr w:type="gramEnd"/>
      <w:r>
        <w:rPr>
          <w:rFonts w:ascii="仿宋" w:eastAsia="仿宋" w:hAnsi="仿宋" w:cs="仿宋" w:hint="eastAsia"/>
          <w:color w:val="333333"/>
          <w:sz w:val="32"/>
          <w:szCs w:val="32"/>
          <w:shd w:val="clear" w:color="auto" w:fill="FFFFFF"/>
        </w:rPr>
        <w:t>价格可追溯的最早生效时间为基点，同期全国居民消费价格指数的累计涨幅。</w:t>
      </w:r>
    </w:p>
    <w:p w14:paraId="0FB80DF2"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二是药品或医用耗材大幅涨价，涨幅明显超过行业平均水平。本款所称行业平均水平是指以涨价药品或医用</w:t>
      </w:r>
      <w:proofErr w:type="gramStart"/>
      <w:r>
        <w:rPr>
          <w:rFonts w:ascii="仿宋" w:eastAsia="仿宋" w:hAnsi="仿宋" w:cs="仿宋" w:hint="eastAsia"/>
          <w:color w:val="333333"/>
          <w:sz w:val="32"/>
          <w:szCs w:val="32"/>
          <w:shd w:val="clear" w:color="auto" w:fill="FFFFFF"/>
        </w:rPr>
        <w:t>耗材原</w:t>
      </w:r>
      <w:proofErr w:type="gramEnd"/>
      <w:r>
        <w:rPr>
          <w:rFonts w:ascii="仿宋" w:eastAsia="仿宋" w:hAnsi="仿宋" w:cs="仿宋" w:hint="eastAsia"/>
          <w:color w:val="333333"/>
          <w:sz w:val="32"/>
          <w:szCs w:val="32"/>
          <w:shd w:val="clear" w:color="auto" w:fill="FFFFFF"/>
        </w:rPr>
        <w:t>价格可追溯的最早生效时间为基点，同期可替代药品或医用耗材累计涨幅的平均值。</w:t>
      </w:r>
    </w:p>
    <w:p w14:paraId="22FBA454"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三是期间费用率、销售费用率超过行业平均水平100%以上。本款所称行业平均水平是指上市制药工业企业或医疗器械企业公开披露的期间费用率、销售费用率等指标的平均值。</w:t>
      </w:r>
    </w:p>
    <w:p w14:paraId="2ADBF2D3"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四是药品的流通环节差价率明显超过合理水平，如从出厂（到岸）价格到公立医院采购价格顺</w:t>
      </w:r>
      <w:proofErr w:type="gramStart"/>
      <w:r>
        <w:rPr>
          <w:rFonts w:ascii="仿宋" w:eastAsia="仿宋" w:hAnsi="仿宋" w:cs="仿宋" w:hint="eastAsia"/>
          <w:color w:val="333333"/>
          <w:sz w:val="32"/>
          <w:szCs w:val="32"/>
          <w:shd w:val="clear" w:color="auto" w:fill="FFFFFF"/>
        </w:rPr>
        <w:t>加计算</w:t>
      </w:r>
      <w:proofErr w:type="gramEnd"/>
      <w:r>
        <w:rPr>
          <w:rFonts w:ascii="仿宋" w:eastAsia="仿宋" w:hAnsi="仿宋" w:cs="仿宋" w:hint="eastAsia"/>
          <w:color w:val="333333"/>
          <w:sz w:val="32"/>
          <w:szCs w:val="32"/>
          <w:shd w:val="clear" w:color="auto" w:fill="FFFFFF"/>
        </w:rPr>
        <w:t>的总流通环节差价率超过40%。</w:t>
      </w:r>
    </w:p>
    <w:p w14:paraId="52FF46FE"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五是针对不同销售渠道、购买群体实行差异化定价，且价差明显不合理的。如某企业同一产品供应陕西省医院和供应药店的价格不同，价差超过50%且明显与规模效应规律相背的，如某企业同一产品不同品</w:t>
      </w:r>
      <w:proofErr w:type="gramStart"/>
      <w:r>
        <w:rPr>
          <w:rFonts w:ascii="仿宋" w:eastAsia="仿宋" w:hAnsi="仿宋" w:cs="仿宋" w:hint="eastAsia"/>
          <w:color w:val="333333"/>
          <w:sz w:val="32"/>
          <w:szCs w:val="32"/>
          <w:shd w:val="clear" w:color="auto" w:fill="FFFFFF"/>
        </w:rPr>
        <w:t>规</w:t>
      </w:r>
      <w:proofErr w:type="gramEnd"/>
      <w:r>
        <w:rPr>
          <w:rFonts w:ascii="仿宋" w:eastAsia="仿宋" w:hAnsi="仿宋" w:cs="仿宋" w:hint="eastAsia"/>
          <w:color w:val="333333"/>
          <w:sz w:val="32"/>
          <w:szCs w:val="32"/>
          <w:shd w:val="clear" w:color="auto" w:fill="FFFFFF"/>
        </w:rPr>
        <w:t>之间，日治疗费用或疗程费用相差50%以上（药品给药途径不同的情况除外）。</w:t>
      </w:r>
    </w:p>
    <w:p w14:paraId="26535CE9"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六是涉嫌违背公平、合理和诚实信用、质价相符原则的</w:t>
      </w:r>
      <w:r>
        <w:rPr>
          <w:rFonts w:ascii="仿宋" w:eastAsia="仿宋" w:hAnsi="仿宋" w:cs="仿宋" w:hint="eastAsia"/>
          <w:color w:val="333333"/>
          <w:sz w:val="32"/>
          <w:szCs w:val="32"/>
          <w:shd w:val="clear" w:color="auto" w:fill="FFFFFF"/>
        </w:rPr>
        <w:lastRenderedPageBreak/>
        <w:t>其他情形。</w:t>
      </w:r>
    </w:p>
    <w:p w14:paraId="672019EE"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本款所列参数是</w:t>
      </w:r>
      <w:proofErr w:type="gramStart"/>
      <w:r>
        <w:rPr>
          <w:rFonts w:ascii="仿宋" w:eastAsia="仿宋" w:hAnsi="仿宋" w:cs="仿宋" w:hint="eastAsia"/>
          <w:color w:val="333333"/>
          <w:sz w:val="32"/>
          <w:szCs w:val="32"/>
          <w:shd w:val="clear" w:color="auto" w:fill="FFFFFF"/>
        </w:rPr>
        <w:t>省交易</w:t>
      </w:r>
      <w:proofErr w:type="gramEnd"/>
      <w:r>
        <w:rPr>
          <w:rFonts w:ascii="仿宋" w:eastAsia="仿宋" w:hAnsi="仿宋" w:cs="仿宋" w:hint="eastAsia"/>
          <w:color w:val="333333"/>
          <w:sz w:val="32"/>
          <w:szCs w:val="32"/>
          <w:shd w:val="clear" w:color="auto" w:fill="FFFFFF"/>
        </w:rPr>
        <w:t>中心监测预警价格异常变动、确定函询约谈对象的参考值，根据陕西省实际情况上下浮动，并实事求是地考虑医药产品基础价格的影响。对于基础价格低于或高于一定水平的，应采用价格变动的“差额”代替“比率”作为评估价格是否出现异常变动的参数。</w:t>
      </w:r>
    </w:p>
    <w:p w14:paraId="558F9DA5"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对于本款所称价格异常，被约谈的医药企业已向医疗保障部门说明合理理由的，可不计入信用评级。</w:t>
      </w:r>
    </w:p>
    <w:p w14:paraId="019FA926"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对于本款所称价格异常，被约谈的医药企业已向医疗保障部门承诺主动纠正价格异常变动的，承诺期内可暂不计入信用评级，承诺期满后未履行承诺的，该行为的信用评级上调为“严重”。</w:t>
      </w:r>
    </w:p>
    <w:p w14:paraId="6528C0FD"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（6）以低于成本的报价竞标扰乱集中采购秩序，或以欺诈、串通投标、滥用市场支配地位等方式竞标扰乱集中采购秩序，但未遂的。</w:t>
      </w:r>
    </w:p>
    <w:p w14:paraId="67808DDD"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（7）近三年在陕西省范围内累计发生一般失信行为5次以上的（同一案件中涉及多种药品或医用耗材的，分别计算失信行为次数，下同）。</w:t>
      </w:r>
    </w:p>
    <w:p w14:paraId="49CF486D" w14:textId="77777777" w:rsidR="00FE70A5" w:rsidRDefault="00FE70A5" w:rsidP="00FE70A5">
      <w:pPr>
        <w:pStyle w:val="a7"/>
        <w:shd w:val="clear" w:color="auto" w:fill="FFFFFF"/>
        <w:spacing w:before="0" w:beforeAutospacing="0" w:after="0" w:afterAutospacing="0" w:line="560" w:lineRule="exact"/>
        <w:ind w:firstLineChars="200" w:firstLine="643"/>
        <w:jc w:val="both"/>
        <w:rPr>
          <w:rFonts w:ascii="仿宋" w:eastAsia="仿宋" w:hAnsi="仿宋" w:cs="仿宋"/>
          <w:color w:val="333333"/>
          <w:sz w:val="32"/>
          <w:szCs w:val="32"/>
        </w:rPr>
      </w:pPr>
      <w:r>
        <w:rPr>
          <w:rStyle w:val="a8"/>
          <w:rFonts w:ascii="仿宋" w:eastAsia="仿宋" w:hAnsi="仿宋" w:cs="仿宋" w:hint="eastAsia"/>
          <w:color w:val="333333"/>
          <w:sz w:val="32"/>
          <w:szCs w:val="32"/>
          <w:shd w:val="clear" w:color="auto" w:fill="FFFFFF"/>
        </w:rPr>
        <w:t>3.医药企业价格或营销行为符合以下情形之一的，失信等级评定为“严重”</w:t>
      </w:r>
    </w:p>
    <w:p w14:paraId="301A6214"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根据法院判决或相关执法部门行政处罚认定的案件事实，近三年在陕西省范围内，对各级各类医疗机构、集中采购机构及其工作人员实施过给予回扣等医药商业贿赂行为，同一案件中累计行贿数额50万元以上、不满200万</w:t>
      </w:r>
      <w:r>
        <w:rPr>
          <w:rFonts w:ascii="仿宋" w:eastAsia="仿宋" w:hAnsi="仿宋" w:cs="仿宋" w:hint="eastAsia"/>
          <w:color w:val="333333"/>
          <w:sz w:val="32"/>
          <w:szCs w:val="32"/>
          <w:shd w:val="clear" w:color="auto" w:fill="FFFFFF"/>
        </w:rPr>
        <w:lastRenderedPageBreak/>
        <w:t>元，或单笔行贿数额30万元以上、不满200万元的。</w:t>
      </w:r>
    </w:p>
    <w:p w14:paraId="7F3162FE"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（2）本地区税务部门查处的虚开增值税发票案件中，属于取得虚开的增值税发票一方，涉案的价税合计金额累计在100万元以上，不满1000万元的。</w:t>
      </w:r>
    </w:p>
    <w:p w14:paraId="24AFA04A"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因自身或相关企业实施垄断协议、滥用市场支配地位等垄断行为被依法处罚，不主动纠正涉案产品的不公平高价，不主动申请下调挂网、中标或中选价格，自处罚生效之日起，在陕西省继续高价供应超过3个月的。</w:t>
      </w:r>
    </w:p>
    <w:p w14:paraId="00A4EDA9"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（4）违反《价格法》第十四条被依法处罚后，不主动纠正涉案医药产品被认定违法的高价，不主动申请下调挂网、中标或中选价格，自处罚生效之日起继续向医疗机构高价供应涉案医药产品超过3个月的。</w:t>
      </w:r>
    </w:p>
    <w:p w14:paraId="523E1767"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5）药品或医用耗材价格异常，违背公平、合理和诚实信用、质价相符原则，被医疗保障部门函询约谈，不能充分说明原因，相关行为在陕西省范围内持续时间超过1年或相关行为持续期间在陕西省范围内销售金额累计在1000万元以上的。药品或医用耗材价格异常，违背公平、合理和诚实信用、质价相符原则的具体情形见“裁量基准第二点”中第5项。</w:t>
      </w:r>
    </w:p>
    <w:p w14:paraId="3314AE4D"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6）通过提供虚假证明资料或其他方式弄虚作假获得药品或医用耗材挂网、中标资格，已对其他企业挂网、中标结果造成影响的，如导致竞争对手丧失挂网、中标或中选资格，导致竞争对手以被迫降低收益的方式获得挂网、中标或中选资格等。</w:t>
      </w:r>
    </w:p>
    <w:p w14:paraId="3B6F83C9"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lastRenderedPageBreak/>
        <w:t>（7）以低于成本的报价竞标扰乱集中采购秩序，或以欺诈、串通投标、滥用市场支配地位等方式竞标扰乱集中采购秩序，既遂的。</w:t>
      </w:r>
    </w:p>
    <w:p w14:paraId="401F7842"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8）无正当理由拒绝履行购销或配送合同，且未提前1个月告知集中采购机构和采购单位，对临床诊疗秩序构成严重影响的，如导致临床治疗手段缺失或临床治疗方案无法实施、危害影响患者生命安全等严重后果。</w:t>
      </w:r>
    </w:p>
    <w:p w14:paraId="12554556"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（9）近三年在陕西省范围内累计发生中等失信行为3次以上的。</w:t>
      </w:r>
    </w:p>
    <w:p w14:paraId="6C51A10C"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（10）列入《全国医药价格和招采失信企业风险警示名单》的。</w:t>
      </w:r>
    </w:p>
    <w:p w14:paraId="129C3B07" w14:textId="77777777" w:rsidR="00FE70A5" w:rsidRDefault="00FE70A5" w:rsidP="00FE70A5">
      <w:pPr>
        <w:pStyle w:val="a7"/>
        <w:shd w:val="clear" w:color="auto" w:fill="FFFFFF"/>
        <w:spacing w:before="0" w:beforeAutospacing="0" w:after="0" w:afterAutospacing="0" w:line="560" w:lineRule="exact"/>
        <w:ind w:firstLineChars="200" w:firstLine="643"/>
        <w:jc w:val="both"/>
        <w:rPr>
          <w:rFonts w:ascii="仿宋" w:eastAsia="仿宋" w:hAnsi="仿宋" w:cs="仿宋"/>
          <w:color w:val="333333"/>
          <w:sz w:val="32"/>
          <w:szCs w:val="32"/>
        </w:rPr>
      </w:pPr>
      <w:r>
        <w:rPr>
          <w:rStyle w:val="a8"/>
          <w:rFonts w:ascii="仿宋" w:eastAsia="仿宋" w:hAnsi="仿宋" w:cs="仿宋" w:hint="eastAsia"/>
          <w:color w:val="333333"/>
          <w:sz w:val="32"/>
          <w:szCs w:val="32"/>
          <w:shd w:val="clear" w:color="auto" w:fill="FFFFFF"/>
        </w:rPr>
        <w:t>4.医药企业价格或营销行为符合以下情形之一的，失信等级评定为“特别严重”</w:t>
      </w:r>
    </w:p>
    <w:p w14:paraId="0E914427"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根据法院判决或相关执法部门行政处罚认定的案件事实，近三年在陕西省范围内，对各级各类医疗机构、集中采购机构及其工作人员实施过给予回扣等医药商业贿赂行为，同一案件中累计或单笔行贿数额200万元以上。</w:t>
      </w:r>
    </w:p>
    <w:p w14:paraId="75F04004"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（2）本地区税务部门查处的虚开增值税发票案件中，属于取得虚开的增值税发票一方，涉案的价税合计金额累计在1000万元以上。</w:t>
      </w:r>
    </w:p>
    <w:p w14:paraId="1CD4CDF8"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因自身或相关企业实施垄断协议、滥用市场支配地位等垄断行为被依法处罚，不主动纠正涉案产品的不公平高价，不主动申请下调挂网、中标或中选价格，自处罚生效之日起，在陕西省继续高价供应超过6个月的。</w:t>
      </w:r>
    </w:p>
    <w:p w14:paraId="2AEE67F4"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lastRenderedPageBreak/>
        <w:t>（4）违反《价格法》第十四条被依法处罚后，不主动纠正涉案医药产品被认定违法的高价，不主动申请下调挂网、中标或中选价格，自处罚生效之日起，在陕西省继续高价供应超过6个月的。</w:t>
      </w:r>
    </w:p>
    <w:p w14:paraId="1716D2B6"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（5）近三年在陕西省范围内发生严重失信行为累计3次以上的。因列入《全国医药价格和招采失信企业风险警示名单》被评定为“严重”的，不纳入计算。</w:t>
      </w:r>
    </w:p>
    <w:p w14:paraId="619E4624"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楷体" w:eastAsia="楷体" w:hAnsi="楷体" w:cs="楷体"/>
          <w:color w:val="333333"/>
          <w:sz w:val="32"/>
          <w:szCs w:val="32"/>
        </w:rPr>
      </w:pPr>
      <w:r>
        <w:rPr>
          <w:rFonts w:ascii="楷体" w:eastAsia="楷体" w:hAnsi="楷体" w:cs="楷体" w:hint="eastAsia"/>
          <w:color w:val="333333"/>
          <w:sz w:val="32"/>
          <w:szCs w:val="32"/>
          <w:shd w:val="clear" w:color="auto" w:fill="FFFFFF"/>
        </w:rPr>
        <w:t>（二）评级方法</w:t>
      </w:r>
    </w:p>
    <w:p w14:paraId="0FF5AB7F"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医药价格</w:t>
      </w:r>
      <w:proofErr w:type="gramStart"/>
      <w:r>
        <w:rPr>
          <w:rFonts w:ascii="仿宋" w:eastAsia="仿宋" w:hAnsi="仿宋" w:cs="仿宋" w:hint="eastAsia"/>
          <w:color w:val="333333"/>
          <w:sz w:val="32"/>
          <w:szCs w:val="32"/>
          <w:shd w:val="clear" w:color="auto" w:fill="FFFFFF"/>
        </w:rPr>
        <w:t>和招采信用</w:t>
      </w:r>
      <w:proofErr w:type="gramEnd"/>
      <w:r>
        <w:rPr>
          <w:rFonts w:ascii="仿宋" w:eastAsia="仿宋" w:hAnsi="仿宋" w:cs="仿宋" w:hint="eastAsia"/>
          <w:color w:val="333333"/>
          <w:sz w:val="32"/>
          <w:szCs w:val="32"/>
          <w:shd w:val="clear" w:color="auto" w:fill="FFFFFF"/>
        </w:rPr>
        <w:t>评级的基本方法是先</w:t>
      </w:r>
      <w:proofErr w:type="gramStart"/>
      <w:r>
        <w:rPr>
          <w:rFonts w:ascii="仿宋" w:eastAsia="仿宋" w:hAnsi="仿宋" w:cs="仿宋" w:hint="eastAsia"/>
          <w:color w:val="333333"/>
          <w:sz w:val="32"/>
          <w:szCs w:val="32"/>
          <w:shd w:val="clear" w:color="auto" w:fill="FFFFFF"/>
        </w:rPr>
        <w:t>评具体</w:t>
      </w:r>
      <w:proofErr w:type="gramEnd"/>
      <w:r>
        <w:rPr>
          <w:rFonts w:ascii="仿宋" w:eastAsia="仿宋" w:hAnsi="仿宋" w:cs="仿宋" w:hint="eastAsia"/>
          <w:color w:val="333333"/>
          <w:sz w:val="32"/>
          <w:szCs w:val="32"/>
          <w:shd w:val="clear" w:color="auto" w:fill="FFFFFF"/>
        </w:rPr>
        <w:t>行为的信用等级，再根据各个行为的信用等级综合确定失信主体的信用等级。</w:t>
      </w:r>
    </w:p>
    <w:p w14:paraId="5EC0E780"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1.以承诺主体为单位，汇总相关的失信行为。</w:t>
      </w:r>
    </w:p>
    <w:p w14:paraId="297DF477"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2.按照裁量基准，对各失信行为评定等级。</w:t>
      </w:r>
    </w:p>
    <w:p w14:paraId="60184056"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按照各失信行为的评定等级综合确定信用评级结果。即先对评定等级具有累加递进关系的不同失信行为，按照裁量基准的规定进行折算。在完成折算的不同失信行为中，选择失信评定等级最高的，作为承诺主体当期的信用评级结果。</w:t>
      </w:r>
    </w:p>
    <w:p w14:paraId="1D690B8B"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楷体" w:eastAsia="楷体" w:hAnsi="楷体" w:cs="楷体"/>
          <w:color w:val="333333"/>
          <w:sz w:val="32"/>
          <w:szCs w:val="32"/>
        </w:rPr>
      </w:pPr>
      <w:r>
        <w:rPr>
          <w:rFonts w:ascii="楷体" w:eastAsia="楷体" w:hAnsi="楷体" w:cs="楷体" w:hint="eastAsia"/>
          <w:color w:val="333333"/>
          <w:sz w:val="32"/>
          <w:szCs w:val="32"/>
          <w:shd w:val="clear" w:color="auto" w:fill="FFFFFF"/>
        </w:rPr>
        <w:t>（三）评级要求</w:t>
      </w:r>
    </w:p>
    <w:p w14:paraId="61ECA757"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信用评级所依据事实限于发生在陕西省范围内的失信事项，陕西省未发生失信行为的，不以在其他省份的失信行为、失信等级作为陕西省信用评级结果，列入《全国医药价格和招采失信企业风险警示名单》的除外。</w:t>
      </w:r>
    </w:p>
    <w:p w14:paraId="4EDC9842"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楷体" w:eastAsia="楷体" w:hAnsi="楷体" w:cs="楷体"/>
          <w:color w:val="333333"/>
          <w:sz w:val="32"/>
          <w:szCs w:val="32"/>
        </w:rPr>
      </w:pPr>
      <w:r>
        <w:rPr>
          <w:rFonts w:ascii="楷体" w:eastAsia="楷体" w:hAnsi="楷体" w:cs="楷体" w:hint="eastAsia"/>
          <w:color w:val="333333"/>
          <w:sz w:val="32"/>
          <w:szCs w:val="32"/>
          <w:shd w:val="clear" w:color="auto" w:fill="FFFFFF"/>
        </w:rPr>
        <w:t>（四）评级周期</w:t>
      </w:r>
    </w:p>
    <w:p w14:paraId="7FCA0C24"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proofErr w:type="gramStart"/>
      <w:r>
        <w:rPr>
          <w:rFonts w:ascii="仿宋" w:eastAsia="仿宋" w:hAnsi="仿宋" w:cs="仿宋" w:hint="eastAsia"/>
          <w:color w:val="333333"/>
          <w:sz w:val="32"/>
          <w:szCs w:val="32"/>
          <w:shd w:val="clear" w:color="auto" w:fill="FFFFFF"/>
        </w:rPr>
        <w:t>省交易</w:t>
      </w:r>
      <w:proofErr w:type="gramEnd"/>
      <w:r>
        <w:rPr>
          <w:rFonts w:ascii="仿宋" w:eastAsia="仿宋" w:hAnsi="仿宋" w:cs="仿宋" w:hint="eastAsia"/>
          <w:color w:val="333333"/>
          <w:sz w:val="32"/>
          <w:szCs w:val="32"/>
          <w:shd w:val="clear" w:color="auto" w:fill="FFFFFF"/>
        </w:rPr>
        <w:t>中心每季度第1个月的最后1个工作日前集中公</w:t>
      </w:r>
      <w:r>
        <w:rPr>
          <w:rFonts w:ascii="仿宋" w:eastAsia="仿宋" w:hAnsi="仿宋" w:cs="仿宋" w:hint="eastAsia"/>
          <w:color w:val="333333"/>
          <w:sz w:val="32"/>
          <w:szCs w:val="32"/>
          <w:shd w:val="clear" w:color="auto" w:fill="FFFFFF"/>
        </w:rPr>
        <w:lastRenderedPageBreak/>
        <w:t>布最新一期信用评级结果，并同步采取相应的处置措施。</w:t>
      </w:r>
    </w:p>
    <w:p w14:paraId="0540BE10"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楷体" w:eastAsia="楷体" w:hAnsi="楷体" w:cs="楷体"/>
          <w:color w:val="333333"/>
          <w:sz w:val="32"/>
          <w:szCs w:val="32"/>
        </w:rPr>
      </w:pPr>
      <w:r>
        <w:rPr>
          <w:rFonts w:ascii="楷体" w:eastAsia="楷体" w:hAnsi="楷体" w:cs="楷体" w:hint="eastAsia"/>
          <w:color w:val="333333"/>
          <w:sz w:val="32"/>
          <w:szCs w:val="32"/>
          <w:shd w:val="clear" w:color="auto" w:fill="FFFFFF"/>
        </w:rPr>
        <w:t>（五）企业申辩</w:t>
      </w:r>
    </w:p>
    <w:p w14:paraId="1FC81E64"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w:t>
      </w:r>
      <w:proofErr w:type="gramStart"/>
      <w:r>
        <w:rPr>
          <w:rFonts w:ascii="仿宋" w:eastAsia="仿宋" w:hAnsi="仿宋" w:cs="仿宋" w:hint="eastAsia"/>
          <w:color w:val="333333"/>
          <w:sz w:val="32"/>
          <w:szCs w:val="32"/>
          <w:shd w:val="clear" w:color="auto" w:fill="FFFFFF"/>
        </w:rPr>
        <w:t>省交易</w:t>
      </w:r>
      <w:proofErr w:type="gramEnd"/>
      <w:r>
        <w:rPr>
          <w:rFonts w:ascii="仿宋" w:eastAsia="仿宋" w:hAnsi="仿宋" w:cs="仿宋" w:hint="eastAsia"/>
          <w:color w:val="333333"/>
          <w:sz w:val="32"/>
          <w:szCs w:val="32"/>
          <w:shd w:val="clear" w:color="auto" w:fill="FFFFFF"/>
        </w:rPr>
        <w:t>中心正式公布信用评级结果前20日，应书面通知相关医药企业，告知信用评级的结果和依据，便于企业核对更正信息、提出申辩意见。</w:t>
      </w:r>
    </w:p>
    <w:p w14:paraId="5B42AD1B"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对于信用评级所依据的事实不成立、信用评级结果与所依据的事实不符、以及对信用评级适用的裁量基准存在异议的，企业可在此期间正式提交书面申辩意见，说明申辩理由，提供相应证据，提出更正建议。申辩有效的，</w:t>
      </w:r>
      <w:proofErr w:type="gramStart"/>
      <w:r>
        <w:rPr>
          <w:rFonts w:ascii="仿宋" w:eastAsia="仿宋" w:hAnsi="仿宋" w:cs="仿宋" w:hint="eastAsia"/>
          <w:color w:val="333333"/>
          <w:sz w:val="32"/>
          <w:szCs w:val="32"/>
          <w:shd w:val="clear" w:color="auto" w:fill="FFFFFF"/>
        </w:rPr>
        <w:t>省交易</w:t>
      </w:r>
      <w:proofErr w:type="gramEnd"/>
      <w:r>
        <w:rPr>
          <w:rFonts w:ascii="仿宋" w:eastAsia="仿宋" w:hAnsi="仿宋" w:cs="仿宋" w:hint="eastAsia"/>
          <w:color w:val="333333"/>
          <w:sz w:val="32"/>
          <w:szCs w:val="32"/>
          <w:shd w:val="clear" w:color="auto" w:fill="FFFFFF"/>
        </w:rPr>
        <w:t>中心据实相应调整信用评级结果，并在集中公布最新一期信用评级结果前反馈企业。</w:t>
      </w:r>
    </w:p>
    <w:p w14:paraId="27F7C94A"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w:t>
      </w:r>
      <w:proofErr w:type="gramStart"/>
      <w:r>
        <w:rPr>
          <w:rFonts w:ascii="仿宋" w:eastAsia="仿宋" w:hAnsi="仿宋" w:cs="仿宋" w:hint="eastAsia"/>
          <w:color w:val="333333"/>
          <w:sz w:val="32"/>
          <w:szCs w:val="32"/>
          <w:shd w:val="clear" w:color="auto" w:fill="FFFFFF"/>
        </w:rPr>
        <w:t>省交易</w:t>
      </w:r>
      <w:proofErr w:type="gramEnd"/>
      <w:r>
        <w:rPr>
          <w:rFonts w:ascii="仿宋" w:eastAsia="仿宋" w:hAnsi="仿宋" w:cs="仿宋" w:hint="eastAsia"/>
          <w:color w:val="333333"/>
          <w:sz w:val="32"/>
          <w:szCs w:val="32"/>
          <w:shd w:val="clear" w:color="auto" w:fill="FFFFFF"/>
        </w:rPr>
        <w:t>中心书面通报送出5日后，确实无法确认医药企业收悉的，可以采取公告的方式提醒告知医药企业。采取公告的，自发出公告之日起经过15日即视为送达，并由</w:t>
      </w:r>
      <w:proofErr w:type="gramStart"/>
      <w:r>
        <w:rPr>
          <w:rFonts w:ascii="仿宋" w:eastAsia="仿宋" w:hAnsi="仿宋" w:cs="仿宋" w:hint="eastAsia"/>
          <w:color w:val="333333"/>
          <w:sz w:val="32"/>
          <w:szCs w:val="32"/>
          <w:shd w:val="clear" w:color="auto" w:fill="FFFFFF"/>
        </w:rPr>
        <w:t>省交易</w:t>
      </w:r>
      <w:proofErr w:type="gramEnd"/>
      <w:r>
        <w:rPr>
          <w:rFonts w:ascii="仿宋" w:eastAsia="仿宋" w:hAnsi="仿宋" w:cs="仿宋" w:hint="eastAsia"/>
          <w:color w:val="333333"/>
          <w:sz w:val="32"/>
          <w:szCs w:val="32"/>
          <w:shd w:val="clear" w:color="auto" w:fill="FFFFFF"/>
        </w:rPr>
        <w:t>中心记明原因和经过。</w:t>
      </w:r>
    </w:p>
    <w:p w14:paraId="67F1E59C"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公告具体形式包括但不限于在</w:t>
      </w:r>
      <w:proofErr w:type="gramStart"/>
      <w:r>
        <w:rPr>
          <w:rFonts w:ascii="仿宋" w:eastAsia="仿宋" w:hAnsi="仿宋" w:cs="仿宋" w:hint="eastAsia"/>
          <w:color w:val="333333"/>
          <w:sz w:val="32"/>
          <w:szCs w:val="32"/>
          <w:shd w:val="clear" w:color="auto" w:fill="FFFFFF"/>
        </w:rPr>
        <w:t>省交易</w:t>
      </w:r>
      <w:proofErr w:type="gramEnd"/>
      <w:r>
        <w:rPr>
          <w:rFonts w:ascii="仿宋" w:eastAsia="仿宋" w:hAnsi="仿宋" w:cs="仿宋" w:hint="eastAsia"/>
          <w:color w:val="333333"/>
          <w:sz w:val="32"/>
          <w:szCs w:val="32"/>
          <w:shd w:val="clear" w:color="auto" w:fill="FFFFFF"/>
        </w:rPr>
        <w:t>中心网站、公开发行的报刊、互联网媒体等刊登公告。</w:t>
      </w:r>
    </w:p>
    <w:p w14:paraId="460287AF" w14:textId="77777777" w:rsidR="00FE70A5" w:rsidRDefault="00FE70A5" w:rsidP="00FE70A5">
      <w:pPr>
        <w:pStyle w:val="a7"/>
        <w:shd w:val="clear" w:color="auto" w:fill="FFFFFF"/>
        <w:spacing w:before="0" w:beforeAutospacing="0" w:after="0" w:afterAutospacing="0" w:line="560" w:lineRule="exact"/>
        <w:ind w:firstLineChars="200" w:firstLine="643"/>
        <w:jc w:val="both"/>
        <w:rPr>
          <w:rStyle w:val="a8"/>
          <w:rFonts w:ascii="黑体" w:eastAsia="黑体" w:hAnsi="黑体" w:cs="黑体"/>
          <w:b w:val="0"/>
          <w:bCs/>
          <w:color w:val="333333"/>
          <w:sz w:val="32"/>
          <w:szCs w:val="32"/>
          <w:shd w:val="clear" w:color="auto" w:fill="FFFFFF"/>
        </w:rPr>
      </w:pPr>
      <w:r>
        <w:rPr>
          <w:rStyle w:val="a8"/>
          <w:rFonts w:ascii="黑体" w:eastAsia="黑体" w:hAnsi="黑体" w:cs="黑体" w:hint="eastAsia"/>
          <w:bCs/>
          <w:color w:val="333333"/>
          <w:sz w:val="32"/>
          <w:szCs w:val="32"/>
          <w:shd w:val="clear" w:color="auto" w:fill="FFFFFF"/>
        </w:rPr>
        <w:t>六、分级处置失信违约行为</w:t>
      </w:r>
    </w:p>
    <w:p w14:paraId="6A1C21A2" w14:textId="77777777" w:rsidR="00FE70A5" w:rsidRDefault="00FE70A5" w:rsidP="00FE70A5">
      <w:pPr>
        <w:pStyle w:val="a7"/>
        <w:shd w:val="clear" w:color="auto" w:fill="FFFFFF"/>
        <w:spacing w:before="0" w:beforeAutospacing="0" w:after="0" w:afterAutospacing="0" w:line="560" w:lineRule="exact"/>
        <w:ind w:firstLineChars="200" w:firstLine="643"/>
        <w:jc w:val="both"/>
        <w:rPr>
          <w:rFonts w:ascii="楷体" w:eastAsia="楷体" w:hAnsi="楷体" w:cs="楷体"/>
          <w:bCs/>
          <w:color w:val="333333"/>
          <w:sz w:val="32"/>
          <w:szCs w:val="32"/>
        </w:rPr>
      </w:pPr>
      <w:r>
        <w:rPr>
          <w:rStyle w:val="a8"/>
          <w:rFonts w:ascii="楷体" w:eastAsia="楷体" w:hAnsi="楷体" w:cs="楷体" w:hint="eastAsia"/>
          <w:bCs/>
          <w:color w:val="333333"/>
          <w:sz w:val="32"/>
          <w:szCs w:val="32"/>
          <w:shd w:val="clear" w:color="auto" w:fill="FFFFFF"/>
        </w:rPr>
        <w:t>（一）</w:t>
      </w:r>
      <w:r>
        <w:rPr>
          <w:rFonts w:ascii="楷体" w:eastAsia="楷体" w:hAnsi="楷体" w:cs="楷体" w:hint="eastAsia"/>
          <w:bCs/>
          <w:color w:val="333333"/>
          <w:sz w:val="32"/>
          <w:szCs w:val="32"/>
          <w:shd w:val="clear" w:color="auto" w:fill="FFFFFF"/>
        </w:rPr>
        <w:t>按照信用评级结果分级采取处置措施</w:t>
      </w:r>
    </w:p>
    <w:p w14:paraId="5443349E"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1.对于失信等级评定为“一般”的医药企业，由</w:t>
      </w:r>
      <w:proofErr w:type="gramStart"/>
      <w:r>
        <w:rPr>
          <w:rFonts w:ascii="仿宋" w:eastAsia="仿宋" w:hAnsi="仿宋" w:cs="仿宋" w:hint="eastAsia"/>
          <w:color w:val="333333"/>
          <w:sz w:val="32"/>
          <w:szCs w:val="32"/>
          <w:shd w:val="clear" w:color="auto" w:fill="FFFFFF"/>
        </w:rPr>
        <w:t>省交易</w:t>
      </w:r>
      <w:proofErr w:type="gramEnd"/>
      <w:r>
        <w:rPr>
          <w:rFonts w:ascii="仿宋" w:eastAsia="仿宋" w:hAnsi="仿宋" w:cs="仿宋" w:hint="eastAsia"/>
          <w:color w:val="333333"/>
          <w:sz w:val="32"/>
          <w:szCs w:val="32"/>
          <w:shd w:val="clear" w:color="auto" w:fill="FFFFFF"/>
        </w:rPr>
        <w:t>中心给予书面提醒告诫。</w:t>
      </w:r>
    </w:p>
    <w:p w14:paraId="31467966"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2.对于失信等级评定为“中等”的医药企业，除提醒告诫外，在医药企业或相关医药产品的平台信息中标注信用评级结果，并在医疗机构下单采购该企业生产、配送的药品或</w:t>
      </w:r>
      <w:r>
        <w:rPr>
          <w:rFonts w:ascii="仿宋" w:eastAsia="仿宋" w:hAnsi="仿宋" w:cs="仿宋" w:hint="eastAsia"/>
          <w:color w:val="333333"/>
          <w:sz w:val="32"/>
          <w:szCs w:val="32"/>
          <w:shd w:val="clear" w:color="auto" w:fill="FFFFFF"/>
        </w:rPr>
        <w:lastRenderedPageBreak/>
        <w:t>医用耗材时，自动提示采购对象的失信风险信息。</w:t>
      </w:r>
    </w:p>
    <w:p w14:paraId="77AC1C63"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3.对于失信等级评定为“严重”的医药企业，除提醒告诫、提示风险外，限制或中止该企业涉案药品或医用耗材挂网、投标或配送资格，限制或中止期限根据医药企业信用修复行为和结果及时调整。</w:t>
      </w:r>
    </w:p>
    <w:p w14:paraId="20C9F61B"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针对医药企业具体药品或医用耗材采取限制或中止挂网、投标或配送资格的，应当是责任可以明确归集到该药品或医用耗材的失信行为，按照评级方法折算已经足以构成“严重”失信的情形。</w:t>
      </w:r>
    </w:p>
    <w:p w14:paraId="7EF33243"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4.对于失信等级评定为“特别严重”的医药企业，除提醒告诫、提示风险外，限制或中止该企业全部药品和医用耗材挂网、投标或配送资格，限制或中止期限根据医药企业信用修复行为和结果及时调整。</w:t>
      </w:r>
    </w:p>
    <w:p w14:paraId="52DC26FB"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5.对于失信等级评定为“严重”和“特别严重”的医药企业，</w:t>
      </w:r>
      <w:proofErr w:type="gramStart"/>
      <w:r>
        <w:rPr>
          <w:rFonts w:ascii="仿宋" w:eastAsia="仿宋" w:hAnsi="仿宋" w:cs="仿宋" w:hint="eastAsia"/>
          <w:color w:val="333333"/>
          <w:sz w:val="32"/>
          <w:szCs w:val="32"/>
          <w:shd w:val="clear" w:color="auto" w:fill="FFFFFF"/>
        </w:rPr>
        <w:t>省交易</w:t>
      </w:r>
      <w:proofErr w:type="gramEnd"/>
      <w:r>
        <w:rPr>
          <w:rFonts w:ascii="仿宋" w:eastAsia="仿宋" w:hAnsi="仿宋" w:cs="仿宋" w:hint="eastAsia"/>
          <w:color w:val="333333"/>
          <w:sz w:val="32"/>
          <w:szCs w:val="32"/>
          <w:shd w:val="clear" w:color="auto" w:fill="FFFFFF"/>
        </w:rPr>
        <w:t>中心定期向社会公开披露该企业评级结果和相关信息，接受社会监督。</w:t>
      </w:r>
    </w:p>
    <w:p w14:paraId="62D041B9"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6.涉事药品或医用耗材供给结构单一、供需形势紧张的，采取分级处置措施，并兼顾可及性。</w:t>
      </w:r>
    </w:p>
    <w:p w14:paraId="6A764E8A"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（1）涉事药品或医用耗材供给结构单一、供需形势紧张的，是指涉事药品或医用耗材同时具有以下特征：</w:t>
      </w:r>
    </w:p>
    <w:p w14:paraId="57AFF965"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一是属于独家生产且已连续3个月的月度“3日配送率”低于40%。（月度“3日配送率”=月度内企业收到医院的药品或医用耗材订单后3日内的送出金额÷该月度的医院订单金额×100%。送出金额、订单金额以集中采购平台记录的</w:t>
      </w:r>
      <w:r>
        <w:rPr>
          <w:rFonts w:ascii="仿宋" w:eastAsia="仿宋" w:hAnsi="仿宋" w:cs="仿宋" w:hint="eastAsia"/>
          <w:color w:val="333333"/>
          <w:sz w:val="32"/>
          <w:szCs w:val="32"/>
          <w:shd w:val="clear" w:color="auto" w:fill="FFFFFF"/>
        </w:rPr>
        <w:lastRenderedPageBreak/>
        <w:t>数据为准。）</w:t>
      </w:r>
    </w:p>
    <w:p w14:paraId="14FF7BCC"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二是具有不可替代性，停止供应会导致临床治疗手段缺失或临床治疗方案无法实施。</w:t>
      </w:r>
    </w:p>
    <w:p w14:paraId="283D0E5D"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三是具有重要治疗价值，停止供应会严重影响患者生命安全。</w:t>
      </w:r>
    </w:p>
    <w:p w14:paraId="495CC3AD"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涉事药品或医用耗材符合前款所述特征的，不影响采取书面提醒告诫、向采购方提示风险信息、向社会公开披露失信信息等处置措施。医药企业滥用上述条款，通过限制供货等方式人为制造供应紧张、规避处置措施，应从</w:t>
      </w:r>
      <w:proofErr w:type="gramStart"/>
      <w:r>
        <w:rPr>
          <w:rFonts w:ascii="仿宋" w:eastAsia="仿宋" w:hAnsi="仿宋" w:cs="仿宋" w:hint="eastAsia"/>
          <w:color w:val="333333"/>
          <w:sz w:val="32"/>
          <w:szCs w:val="32"/>
          <w:shd w:val="clear" w:color="auto" w:fill="FFFFFF"/>
        </w:rPr>
        <w:t>重调整</w:t>
      </w:r>
      <w:proofErr w:type="gramEnd"/>
      <w:r>
        <w:rPr>
          <w:rFonts w:ascii="仿宋" w:eastAsia="仿宋" w:hAnsi="仿宋" w:cs="仿宋" w:hint="eastAsia"/>
          <w:color w:val="333333"/>
          <w:sz w:val="32"/>
          <w:szCs w:val="32"/>
          <w:shd w:val="clear" w:color="auto" w:fill="FFFFFF"/>
        </w:rPr>
        <w:t>信用评级。</w:t>
      </w:r>
    </w:p>
    <w:p w14:paraId="06CB9F0A"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涉事药品或医用耗材符合前款所述特征，不宜采取暂停挂网、投标或配送资格的，可在征求临床意见评估确认的基础上采取替代性措施，如将暂停挂网、投标或配送资格的处置措施延后至其他企业能够满足供应时实施，或要求企业按照失信行为发生前较低的历史价格稳定供应药品或医用耗材。</w:t>
      </w:r>
    </w:p>
    <w:p w14:paraId="4CA0F848" w14:textId="77777777" w:rsidR="00FE70A5" w:rsidRDefault="00FE70A5" w:rsidP="00FE70A5">
      <w:pPr>
        <w:pStyle w:val="a7"/>
        <w:shd w:val="clear" w:color="auto" w:fill="FFFFFF"/>
        <w:spacing w:before="0" w:beforeAutospacing="0" w:after="0" w:afterAutospacing="0" w:line="560" w:lineRule="exact"/>
        <w:ind w:firstLineChars="200" w:firstLine="643"/>
        <w:jc w:val="both"/>
        <w:rPr>
          <w:rStyle w:val="a8"/>
          <w:rFonts w:ascii="楷体" w:eastAsia="楷体" w:hAnsi="楷体" w:cs="楷体"/>
          <w:b w:val="0"/>
          <w:bCs/>
          <w:color w:val="333333"/>
          <w:sz w:val="32"/>
          <w:szCs w:val="32"/>
          <w:shd w:val="clear" w:color="auto" w:fill="FFFFFF"/>
        </w:rPr>
      </w:pPr>
      <w:r>
        <w:rPr>
          <w:rStyle w:val="a8"/>
          <w:rFonts w:ascii="楷体" w:eastAsia="楷体" w:hAnsi="楷体" w:cs="楷体" w:hint="eastAsia"/>
          <w:bCs/>
          <w:color w:val="333333"/>
          <w:sz w:val="32"/>
          <w:szCs w:val="32"/>
          <w:shd w:val="clear" w:color="auto" w:fill="FFFFFF"/>
        </w:rPr>
        <w:t>（二）全国联合处置措施</w:t>
      </w:r>
    </w:p>
    <w:p w14:paraId="5661BE18"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color w:val="333333"/>
          <w:sz w:val="32"/>
          <w:szCs w:val="32"/>
          <w:shd w:val="clear" w:color="auto" w:fill="FFFFFF"/>
        </w:rPr>
        <w:t>1</w:t>
      </w:r>
      <w:r>
        <w:rPr>
          <w:rFonts w:ascii="仿宋" w:eastAsia="仿宋" w:hAnsi="仿宋" w:cs="仿宋" w:hint="eastAsia"/>
          <w:color w:val="333333"/>
          <w:sz w:val="32"/>
          <w:szCs w:val="32"/>
          <w:shd w:val="clear" w:color="auto" w:fill="FFFFFF"/>
        </w:rPr>
        <w:t>.</w:t>
      </w:r>
      <w:r>
        <w:rPr>
          <w:rFonts w:ascii="仿宋" w:eastAsia="仿宋" w:hAnsi="仿宋" w:cs="仿宋" w:hint="eastAsia"/>
          <w:sz w:val="32"/>
          <w:szCs w:val="32"/>
          <w:shd w:val="clear" w:color="auto" w:fill="FFFFFF"/>
        </w:rPr>
        <w:t>相关企业在陕西省的信用评级结果为“中等”或“中等”以下的，列入《全国医药价格和招采失信企业风险警示名单》后，</w:t>
      </w:r>
      <w:proofErr w:type="gramStart"/>
      <w:r>
        <w:rPr>
          <w:rFonts w:ascii="仿宋" w:eastAsia="仿宋" w:hAnsi="仿宋" w:cs="仿宋" w:hint="eastAsia"/>
          <w:sz w:val="32"/>
          <w:szCs w:val="32"/>
          <w:shd w:val="clear" w:color="auto" w:fill="FFFFFF"/>
        </w:rPr>
        <w:t>省交易</w:t>
      </w:r>
      <w:proofErr w:type="gramEnd"/>
      <w:r>
        <w:rPr>
          <w:rFonts w:ascii="仿宋" w:eastAsia="仿宋" w:hAnsi="仿宋" w:cs="仿宋" w:hint="eastAsia"/>
          <w:sz w:val="32"/>
          <w:szCs w:val="32"/>
          <w:shd w:val="clear" w:color="auto" w:fill="FFFFFF"/>
        </w:rPr>
        <w:t>中心应将该企业信用评级结果调整为“严重”。</w:t>
      </w:r>
    </w:p>
    <w:p w14:paraId="7EC673AF"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color w:val="333333"/>
          <w:sz w:val="32"/>
          <w:szCs w:val="32"/>
          <w:shd w:val="clear" w:color="auto" w:fill="FFFFFF"/>
        </w:rPr>
        <w:t>2</w:t>
      </w:r>
      <w:r>
        <w:rPr>
          <w:rFonts w:ascii="仿宋" w:eastAsia="仿宋" w:hAnsi="仿宋" w:cs="仿宋" w:hint="eastAsia"/>
          <w:color w:val="333333"/>
          <w:sz w:val="32"/>
          <w:szCs w:val="32"/>
          <w:shd w:val="clear" w:color="auto" w:fill="FFFFFF"/>
        </w:rPr>
        <w:t>.相关企业在陕西省的信用评级结果已为“严重”的，不因其列入《全国医药价格和招采失信企业风险警示名单》进一步追加调整信用评级结果、额外增加处置力度。</w:t>
      </w:r>
    </w:p>
    <w:p w14:paraId="1E510008" w14:textId="77777777" w:rsidR="00FE70A5" w:rsidRDefault="00FE70A5" w:rsidP="00FE70A5">
      <w:pPr>
        <w:pStyle w:val="a7"/>
        <w:shd w:val="clear" w:color="auto" w:fill="FFFFFF"/>
        <w:spacing w:before="0" w:beforeAutospacing="0" w:after="0" w:afterAutospacing="0" w:line="560" w:lineRule="exact"/>
        <w:ind w:firstLineChars="200" w:firstLine="643"/>
        <w:jc w:val="both"/>
        <w:rPr>
          <w:rFonts w:ascii="黑体" w:eastAsia="黑体" w:hAnsi="黑体" w:cs="黑体"/>
          <w:bCs/>
          <w:color w:val="333333"/>
          <w:sz w:val="32"/>
          <w:szCs w:val="32"/>
        </w:rPr>
      </w:pPr>
      <w:r>
        <w:rPr>
          <w:rStyle w:val="a8"/>
          <w:rFonts w:ascii="黑体" w:eastAsia="黑体" w:hAnsi="黑体" w:cs="黑体" w:hint="eastAsia"/>
          <w:bCs/>
          <w:color w:val="333333"/>
          <w:sz w:val="32"/>
          <w:szCs w:val="32"/>
          <w:shd w:val="clear" w:color="auto" w:fill="FFFFFF"/>
        </w:rPr>
        <w:lastRenderedPageBreak/>
        <w:t>七、医药企业信用修复</w:t>
      </w:r>
    </w:p>
    <w:p w14:paraId="247AE556"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楷体" w:eastAsia="楷体" w:hAnsi="楷体" w:cs="楷体"/>
          <w:sz w:val="32"/>
          <w:szCs w:val="32"/>
        </w:rPr>
      </w:pPr>
      <w:r>
        <w:rPr>
          <w:rFonts w:ascii="楷体" w:eastAsia="楷体" w:hAnsi="楷体" w:cs="楷体" w:hint="eastAsia"/>
          <w:sz w:val="32"/>
          <w:szCs w:val="32"/>
          <w:shd w:val="clear" w:color="auto" w:fill="FFFFFF"/>
        </w:rPr>
        <w:t>（一）自动修复</w:t>
      </w:r>
    </w:p>
    <w:p w14:paraId="19BCD116"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shd w:val="clear" w:color="auto" w:fill="FFFFFF"/>
        </w:rPr>
        <w:t>1.失信行为时间超过3年的，失信信息保留但不再作为信用评级所依据的事实。</w:t>
      </w:r>
    </w:p>
    <w:p w14:paraId="7BADFF59"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shd w:val="clear" w:color="auto" w:fill="FFFFFF"/>
        </w:rPr>
        <w:t>2.因认定事实不清或认定事实错误，相关司法判决、行政处罚决定被依法撤销的，涉事企业可向</w:t>
      </w:r>
      <w:proofErr w:type="gramStart"/>
      <w:r>
        <w:rPr>
          <w:rFonts w:ascii="仿宋" w:eastAsia="仿宋" w:hAnsi="仿宋" w:cs="仿宋" w:hint="eastAsia"/>
          <w:sz w:val="32"/>
          <w:szCs w:val="32"/>
          <w:shd w:val="clear" w:color="auto" w:fill="FFFFFF"/>
        </w:rPr>
        <w:t>省交易</w:t>
      </w:r>
      <w:proofErr w:type="gramEnd"/>
      <w:r>
        <w:rPr>
          <w:rFonts w:ascii="仿宋" w:eastAsia="仿宋" w:hAnsi="仿宋" w:cs="仿宋" w:hint="eastAsia"/>
          <w:sz w:val="32"/>
          <w:szCs w:val="32"/>
          <w:shd w:val="clear" w:color="auto" w:fill="FFFFFF"/>
        </w:rPr>
        <w:t>中心申请，经逐级核实后重新评价评级。</w:t>
      </w:r>
    </w:p>
    <w:p w14:paraId="5D29E8AD"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3.失信行为的时效标准根据失信行为的类型分别计算。</w:t>
      </w:r>
    </w:p>
    <w:p w14:paraId="2BD00BB1"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（1）属于“医药购销中，给予各级各类医疗机构、集中采购机构及其工作人员回扣或其他不正当利益”和“取得虚开的增值税发票（善意取得虚开的增值税专用发票除外）”的失信行为，时效标准的起始时间</w:t>
      </w:r>
      <w:proofErr w:type="gramStart"/>
      <w:r>
        <w:rPr>
          <w:rFonts w:ascii="仿宋" w:eastAsia="仿宋" w:hAnsi="仿宋" w:cs="仿宋" w:hint="eastAsia"/>
          <w:color w:val="333333"/>
          <w:sz w:val="32"/>
          <w:szCs w:val="32"/>
          <w:shd w:val="clear" w:color="auto" w:fill="FFFFFF"/>
        </w:rPr>
        <w:t>自法院</w:t>
      </w:r>
      <w:proofErr w:type="gramEnd"/>
      <w:r>
        <w:rPr>
          <w:rFonts w:ascii="仿宋" w:eastAsia="仿宋" w:hAnsi="仿宋" w:cs="仿宋" w:hint="eastAsia"/>
          <w:color w:val="333333"/>
          <w:sz w:val="32"/>
          <w:szCs w:val="32"/>
          <w:shd w:val="clear" w:color="auto" w:fill="FFFFFF"/>
        </w:rPr>
        <w:t>判决或相关执法部门行政处罚决定的生效之日起计算。其中，法院判决以初审判决的生效之日为准。</w:t>
      </w:r>
    </w:p>
    <w:p w14:paraId="675D4CC8"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例如，某企业于2018年1月1日发生商业贿赂行为、2020年9月1日法院初审判决生效。自2023年9月2日起，可认定为该失信行为失去时效性的，不再作为信用评级所依据的事实。</w:t>
      </w:r>
    </w:p>
    <w:p w14:paraId="01577970"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属于“因自身或相关企业实施垄断协议、滥用市场支配地位等被依法处罚，不主动纠正涉案产品的不公平高价”和“捏造、散布涨价信息，哄抬价格，推动价格过高上涨等违反《价格法》的行为”的失信行为，时效标准的起始时间自企业纠正价格之日起计算。</w:t>
      </w:r>
    </w:p>
    <w:p w14:paraId="13DA7CEE"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（3）属于"医药企业因不正当价格行为，被医药价格主</w:t>
      </w:r>
      <w:r>
        <w:rPr>
          <w:rFonts w:ascii="仿宋" w:eastAsia="仿宋" w:hAnsi="仿宋" w:cs="仿宋" w:hint="eastAsia"/>
          <w:color w:val="333333"/>
          <w:sz w:val="32"/>
          <w:szCs w:val="32"/>
          <w:shd w:val="clear" w:color="auto" w:fill="FFFFFF"/>
        </w:rPr>
        <w:lastRenderedPageBreak/>
        <w:t>管部门函询、调查、约谈、告诫、检查等，推诿、拒绝、不能充分说明原因或</w:t>
      </w:r>
      <w:proofErr w:type="gramStart"/>
      <w:r>
        <w:rPr>
          <w:rFonts w:ascii="仿宋" w:eastAsia="仿宋" w:hAnsi="仿宋" w:cs="仿宋" w:hint="eastAsia"/>
          <w:color w:val="333333"/>
          <w:sz w:val="32"/>
          <w:szCs w:val="32"/>
          <w:shd w:val="clear" w:color="auto" w:fill="FFFFFF"/>
        </w:rPr>
        <w:t>作出</w:t>
      </w:r>
      <w:proofErr w:type="gramEnd"/>
      <w:r>
        <w:rPr>
          <w:rFonts w:ascii="仿宋" w:eastAsia="仿宋" w:hAnsi="仿宋" w:cs="仿宋" w:hint="eastAsia"/>
          <w:color w:val="333333"/>
          <w:sz w:val="32"/>
          <w:szCs w:val="32"/>
          <w:shd w:val="clear" w:color="auto" w:fill="FFFFFF"/>
        </w:rPr>
        <w:t>虛假承诺的"的失信行为，时效标准的起始时间自省医疗保障局正式通报约谈结果之日起计算。</w:t>
      </w:r>
    </w:p>
    <w:p w14:paraId="3FF775A1"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（4）属于“以低于成本的报价竞标，以欺许、申通投标、滥用市场支配地位等方式竞标，扰乱集中采购秩序”和无正当理由拒绝履行承诺事项、拒绝履行购销或配送合同</w:t>
      </w:r>
      <w:proofErr w:type="gramStart"/>
      <w:r>
        <w:rPr>
          <w:rFonts w:ascii="仿宋" w:eastAsia="仿宋" w:hAnsi="仿宋" w:cs="仿宋" w:hint="eastAsia"/>
          <w:color w:val="333333"/>
          <w:sz w:val="32"/>
          <w:szCs w:val="32"/>
          <w:shd w:val="clear" w:color="auto" w:fill="FFFFFF"/>
        </w:rPr>
        <w:t>”</w:t>
      </w:r>
      <w:proofErr w:type="gramEnd"/>
      <w:r>
        <w:rPr>
          <w:rFonts w:ascii="仿宋" w:eastAsia="仿宋" w:hAnsi="仿宋" w:cs="仿宋" w:hint="eastAsia"/>
          <w:color w:val="333333"/>
          <w:sz w:val="32"/>
          <w:szCs w:val="32"/>
          <w:shd w:val="clear" w:color="auto" w:fill="FFFFFF"/>
        </w:rPr>
        <w:t>的失信行为，时效标准的起始时间自相关事实认定决定或处罚决定生效之日起计算。</w:t>
      </w:r>
    </w:p>
    <w:p w14:paraId="13686530"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（二）主动修复</w:t>
      </w:r>
    </w:p>
    <w:p w14:paraId="26FEAD5E"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主动修复信用主要是针对具体失信行为采取针对性的纠正、弥补措施，使其可以不再作为信用评级所依据的事实，或者降低其对信用评级结果的影响，进而达到修复信用的效果。可以采用的具体措施如下:</w:t>
      </w:r>
    </w:p>
    <w:p w14:paraId="134DBB34"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1.终止相关失信行为。</w:t>
      </w:r>
    </w:p>
    <w:p w14:paraId="28137B61"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2.对涉案员工、委托代理企业采取法律和合同框架内的</w:t>
      </w:r>
    </w:p>
    <w:p w14:paraId="0E7108A4" w14:textId="77777777" w:rsidR="00FE70A5" w:rsidRDefault="00FE70A5" w:rsidP="00FE70A5">
      <w:pPr>
        <w:pStyle w:val="a7"/>
        <w:shd w:val="clear" w:color="auto" w:fill="FFFFFF"/>
        <w:spacing w:before="0" w:beforeAutospacing="0" w:after="0" w:afterAutospacing="0" w:line="560" w:lineRule="exact"/>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规范措施，直至解除雇佣、委托代理关系。</w:t>
      </w:r>
    </w:p>
    <w:p w14:paraId="21652B3C"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3.公开发布致歉声明消除不良影响。</w:t>
      </w:r>
    </w:p>
    <w:p w14:paraId="4138645B"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4.提交合规整</w:t>
      </w:r>
      <w:proofErr w:type="gramStart"/>
      <w:r>
        <w:rPr>
          <w:rFonts w:ascii="仿宋" w:eastAsia="仿宋" w:hAnsi="仿宋" w:cs="仿宋" w:hint="eastAsia"/>
          <w:color w:val="333333"/>
          <w:sz w:val="32"/>
          <w:szCs w:val="32"/>
          <w:shd w:val="clear" w:color="auto" w:fill="FFFFFF"/>
        </w:rPr>
        <w:t>改报告</w:t>
      </w:r>
      <w:proofErr w:type="gramEnd"/>
      <w:r>
        <w:rPr>
          <w:rFonts w:ascii="仿宋" w:eastAsia="仿宋" w:hAnsi="仿宋" w:cs="仿宋" w:hint="eastAsia"/>
          <w:color w:val="333333"/>
          <w:sz w:val="32"/>
          <w:szCs w:val="32"/>
          <w:shd w:val="clear" w:color="auto" w:fill="FFFFFF"/>
        </w:rPr>
        <w:t>接受合</w:t>
      </w:r>
      <w:proofErr w:type="gramStart"/>
      <w:r>
        <w:rPr>
          <w:rFonts w:ascii="仿宋" w:eastAsia="仿宋" w:hAnsi="仿宋" w:cs="仿宋" w:hint="eastAsia"/>
          <w:color w:val="333333"/>
          <w:sz w:val="32"/>
          <w:szCs w:val="32"/>
          <w:shd w:val="clear" w:color="auto" w:fill="FFFFFF"/>
        </w:rPr>
        <w:t>规</w:t>
      </w:r>
      <w:proofErr w:type="gramEnd"/>
      <w:r>
        <w:rPr>
          <w:rFonts w:ascii="仿宋" w:eastAsia="仿宋" w:hAnsi="仿宋" w:cs="仿宋" w:hint="eastAsia"/>
          <w:color w:val="333333"/>
          <w:sz w:val="32"/>
          <w:szCs w:val="32"/>
          <w:shd w:val="clear" w:color="auto" w:fill="FFFFFF"/>
        </w:rPr>
        <w:t>检查。</w:t>
      </w:r>
    </w:p>
    <w:p w14:paraId="2B6EBC72"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color w:val="333333"/>
          <w:sz w:val="32"/>
          <w:szCs w:val="32"/>
          <w:shd w:val="clear" w:color="auto" w:fill="FFFFFF"/>
          <w:lang w:bidi="ar"/>
        </w:rPr>
        <w:t>5.按照公平合理、诚实信用和质价相符原则，主动剔除</w:t>
      </w:r>
      <w:r>
        <w:rPr>
          <w:rFonts w:ascii="仿宋" w:eastAsia="仿宋" w:hAnsi="仿宋" w:cs="仿宋" w:hint="eastAsia"/>
          <w:color w:val="333333"/>
          <w:sz w:val="32"/>
          <w:szCs w:val="32"/>
          <w:shd w:val="clear" w:color="auto" w:fill="FFFFFF"/>
        </w:rPr>
        <w:t>涉案产品价格中的虚高空间。其中，属于医药商业贿赂行为</w:t>
      </w:r>
    </w:p>
    <w:p w14:paraId="52401C88" w14:textId="77777777" w:rsidR="00FE70A5" w:rsidRDefault="00FE70A5" w:rsidP="00FE70A5">
      <w:pPr>
        <w:pStyle w:val="a7"/>
        <w:shd w:val="clear" w:color="auto" w:fill="FFFFFF"/>
        <w:spacing w:before="0" w:beforeAutospacing="0" w:after="0" w:afterAutospacing="0" w:line="560" w:lineRule="exact"/>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的，价格虚高空间按照回扣金额在药品价格中的占比计算。</w:t>
      </w:r>
    </w:p>
    <w:p w14:paraId="00937350"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6.主动退回不合理价款。根据失信行为类型，主动退回金额不少于不合理价款的80%，视为该修复措施有效。</w:t>
      </w:r>
    </w:p>
    <w:p w14:paraId="33BB78BD"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一是属于“医药购销中，给予各级各类医疗机构、集中</w:t>
      </w:r>
      <w:r>
        <w:rPr>
          <w:rFonts w:ascii="仿宋" w:eastAsia="仿宋" w:hAnsi="仿宋" w:cs="仿宋" w:hint="eastAsia"/>
          <w:color w:val="333333"/>
          <w:sz w:val="32"/>
          <w:szCs w:val="32"/>
          <w:shd w:val="clear" w:color="auto" w:fill="FFFFFF"/>
        </w:rPr>
        <w:lastRenderedPageBreak/>
        <w:t>采购机构及其工作人员回扣或其他不正当利益”的失信行为，按相关药品或医用耗材陕西省范围最近1年的销售金额（价格按挂网、中标或中选价格计算）和回扣比例之</w:t>
      </w:r>
      <w:proofErr w:type="gramStart"/>
      <w:r>
        <w:rPr>
          <w:rFonts w:ascii="仿宋" w:eastAsia="仿宋" w:hAnsi="仿宋" w:cs="仿宋" w:hint="eastAsia"/>
          <w:color w:val="333333"/>
          <w:sz w:val="32"/>
          <w:szCs w:val="32"/>
          <w:shd w:val="clear" w:color="auto" w:fill="FFFFFF"/>
        </w:rPr>
        <w:t>积计算</w:t>
      </w:r>
      <w:proofErr w:type="gramEnd"/>
      <w:r>
        <w:rPr>
          <w:rFonts w:ascii="仿宋" w:eastAsia="仿宋" w:hAnsi="仿宋" w:cs="仿宋" w:hint="eastAsia"/>
          <w:color w:val="333333"/>
          <w:sz w:val="32"/>
          <w:szCs w:val="32"/>
          <w:shd w:val="clear" w:color="auto" w:fill="FFFFFF"/>
        </w:rPr>
        <w:t>不合理价款。</w:t>
      </w:r>
    </w:p>
    <w:p w14:paraId="3A13B8BD"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二是属于“取得虚开的增值税发票（善意取得虚开的增值税专用发票除外）”的失信行为，按取得虚开的增值税发票的无税金额计算不合理价款。</w:t>
      </w:r>
    </w:p>
    <w:p w14:paraId="21A2F3FB"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三是属于“因自身或相关企业实施垄断协议、滥用市场支配地位等被依法处罚，不主动纠正涉案产品的不公平高价”和“捏造、散布涨价信息，哄抬价格，推动价格过高上涨等违反《价格法》的行为”的失信行为，按以不公平高价在陕西省销售的违法违规金额计算不合理价款。违法违规金额是指按照判决或行政处罚认定的不合理涨价部分折算的销售金额。如2019年1月1日企业实施某价格违法行为，2019年5月1日在某省完成涨价n%，2020年1月1日被裁定违法或违规，随后被认定为严重失信，企业通过在该省的违法违规金额等于，2019年5月1日直至纠正价格前销售金额和n%的乘积。</w:t>
      </w:r>
    </w:p>
    <w:p w14:paraId="0376A0BB"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主动退回不合理价款得到接收主体（支付相关药品或医用耗材费用的</w:t>
      </w:r>
      <w:proofErr w:type="gramStart"/>
      <w:r>
        <w:rPr>
          <w:rFonts w:ascii="仿宋" w:eastAsia="仿宋" w:hAnsi="仿宋" w:cs="仿宋" w:hint="eastAsia"/>
          <w:color w:val="333333"/>
          <w:sz w:val="32"/>
          <w:szCs w:val="32"/>
          <w:shd w:val="clear" w:color="auto" w:fill="FFFFFF"/>
        </w:rPr>
        <w:t>医</w:t>
      </w:r>
      <w:proofErr w:type="gramEnd"/>
      <w:r>
        <w:rPr>
          <w:rFonts w:ascii="仿宋" w:eastAsia="仿宋" w:hAnsi="仿宋" w:cs="仿宋" w:hint="eastAsia"/>
          <w:color w:val="333333"/>
          <w:sz w:val="32"/>
          <w:szCs w:val="32"/>
          <w:shd w:val="clear" w:color="auto" w:fill="FFFFFF"/>
        </w:rPr>
        <w:t>保基金、单位或个人）确认。无法有效退回的，不影响医药企业采取其他措施修复信用。</w:t>
      </w:r>
    </w:p>
    <w:p w14:paraId="7900D06A"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7.公益性捐赠不合理价款。公益捐赠性同时符合以下特征的，视为该修复措施有效。</w:t>
      </w:r>
    </w:p>
    <w:p w14:paraId="2F487256"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一是根据失信行为类型，公益捐赠</w:t>
      </w:r>
      <w:proofErr w:type="gramStart"/>
      <w:r>
        <w:rPr>
          <w:rFonts w:ascii="仿宋" w:eastAsia="仿宋" w:hAnsi="仿宋" w:cs="仿宋" w:hint="eastAsia"/>
          <w:color w:val="333333"/>
          <w:sz w:val="32"/>
          <w:szCs w:val="32"/>
          <w:shd w:val="clear" w:color="auto" w:fill="FFFFFF"/>
        </w:rPr>
        <w:t>性金额</w:t>
      </w:r>
      <w:proofErr w:type="gramEnd"/>
      <w:r>
        <w:rPr>
          <w:rFonts w:ascii="仿宋" w:eastAsia="仿宋" w:hAnsi="仿宋" w:cs="仿宋" w:hint="eastAsia"/>
          <w:color w:val="333333"/>
          <w:sz w:val="32"/>
          <w:szCs w:val="32"/>
          <w:shd w:val="clear" w:color="auto" w:fill="FFFFFF"/>
        </w:rPr>
        <w:t>不少于不合理</w:t>
      </w:r>
      <w:r>
        <w:rPr>
          <w:rFonts w:ascii="仿宋" w:eastAsia="仿宋" w:hAnsi="仿宋" w:cs="仿宋" w:hint="eastAsia"/>
          <w:color w:val="333333"/>
          <w:sz w:val="32"/>
          <w:szCs w:val="32"/>
          <w:shd w:val="clear" w:color="auto" w:fill="FFFFFF"/>
        </w:rPr>
        <w:lastRenderedPageBreak/>
        <w:t>价款的80%。不合理价款的计算规则同“取得虚开的增值税发票（善意取得虚开的增值税专用发票除外）”及“因自身或相关企业实施垄断协议、滥用市场支配地位等被依法处罚，不主动纠正涉案产品的不公平高价”和“捏造、散布涨价信息，哄抬价格，推动价格过高上涨等违反《价格法》的行为”的失信行为计算规则一致。</w:t>
      </w:r>
    </w:p>
    <w:p w14:paraId="09572297"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二是公益性捐赠的对象应当是国内合法注册的省级及省级以上慈善组织或基金会。</w:t>
      </w:r>
    </w:p>
    <w:p w14:paraId="6ED6AA0F"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三是明确捐赠用途是为</w:t>
      </w:r>
      <w:proofErr w:type="gramStart"/>
      <w:r>
        <w:rPr>
          <w:rFonts w:ascii="仿宋" w:eastAsia="仿宋" w:hAnsi="仿宋" w:cs="仿宋" w:hint="eastAsia"/>
          <w:color w:val="333333"/>
          <w:sz w:val="32"/>
          <w:szCs w:val="32"/>
          <w:shd w:val="clear" w:color="auto" w:fill="FFFFFF"/>
        </w:rPr>
        <w:t>罹患罕见</w:t>
      </w:r>
      <w:proofErr w:type="gramEnd"/>
      <w:r>
        <w:rPr>
          <w:rFonts w:ascii="仿宋" w:eastAsia="仿宋" w:hAnsi="仿宋" w:cs="仿宋" w:hint="eastAsia"/>
          <w:color w:val="333333"/>
          <w:sz w:val="32"/>
          <w:szCs w:val="32"/>
          <w:shd w:val="clear" w:color="auto" w:fill="FFFFFF"/>
        </w:rPr>
        <w:t>病、严重职业病、贫困群体易患病、儿童疾病以及其他重特大疾病的患者医疗救治提供资金支持。</w:t>
      </w:r>
    </w:p>
    <w:p w14:paraId="3C46EBEC"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四是捐赠不附加患者消费条件，不要求以患者购买指定产品为前提。</w:t>
      </w:r>
    </w:p>
    <w:p w14:paraId="07D59AEC"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五是捐赠款项的使用情况通过专门方式公开接受社会监督。</w:t>
      </w:r>
    </w:p>
    <w:p w14:paraId="28A50F93"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8.有效指证失信行为的实际控制主体。如医药企业声称价格失信行为是上游原料、辅料等被垄断或者下游销售渠道被控制的，主动指证实际控制方、能够提供充分有效证据、并承诺配合相关部门调查执法的，可视为有效的信用修复措施。</w:t>
      </w:r>
    </w:p>
    <w:p w14:paraId="5F534AF3" w14:textId="77777777" w:rsidR="00FE70A5" w:rsidRDefault="00FE70A5" w:rsidP="00FE70A5">
      <w:pPr>
        <w:pStyle w:val="1"/>
        <w:framePr w:wrap="auto"/>
        <w:widowControl/>
        <w:shd w:val="clear" w:color="auto" w:fill="FFFFFF"/>
        <w:spacing w:line="560" w:lineRule="exact"/>
        <w:ind w:left="0" w:firstLineChars="200" w:firstLine="640"/>
        <w:jc w:val="both"/>
        <w:rPr>
          <w:rFonts w:ascii="仿宋" w:eastAsia="仿宋" w:hAnsi="仿宋" w:cs="仿宋"/>
          <w:color w:val="333333"/>
          <w:sz w:val="32"/>
          <w:szCs w:val="32"/>
          <w:shd w:val="clear" w:color="auto" w:fill="FFFFFF"/>
          <w:lang w:bidi="ar"/>
        </w:rPr>
      </w:pPr>
      <w:r>
        <w:rPr>
          <w:rFonts w:ascii="仿宋" w:eastAsia="仿宋" w:hAnsi="仿宋" w:cs="仿宋"/>
          <w:color w:val="333333"/>
          <w:sz w:val="32"/>
          <w:szCs w:val="32"/>
          <w:shd w:val="clear" w:color="auto" w:fill="FFFFFF"/>
          <w:lang w:bidi="ar"/>
        </w:rPr>
        <w:t>不同失信行为对应的信用修复措施分为信用修复的必要措施和充分措施，具体使用方式和修复效果见</w:t>
      </w:r>
      <w:r>
        <w:rPr>
          <w:rFonts w:ascii="仿宋" w:eastAsia="仿宋" w:hAnsi="仿宋" w:cs="仿宋"/>
          <w:sz w:val="32"/>
          <w:szCs w:val="32"/>
          <w:shd w:val="clear" w:color="auto" w:fill="FFFFFF"/>
          <w:lang w:bidi="ar"/>
        </w:rPr>
        <w:t>附件</w:t>
      </w:r>
      <w:r>
        <w:rPr>
          <w:rFonts w:ascii="仿宋" w:eastAsia="仿宋" w:hAnsi="仿宋" w:cs="仿宋" w:hint="eastAsia"/>
          <w:sz w:val="32"/>
          <w:szCs w:val="32"/>
          <w:shd w:val="clear" w:color="auto" w:fill="FFFFFF"/>
          <w:lang w:val="en-US" w:eastAsia="zh-CN" w:bidi="ar"/>
        </w:rPr>
        <w:t>5</w:t>
      </w:r>
      <w:r>
        <w:rPr>
          <w:rFonts w:ascii="仿宋" w:eastAsia="仿宋" w:hAnsi="仿宋" w:cs="仿宋"/>
          <w:sz w:val="32"/>
          <w:szCs w:val="32"/>
          <w:shd w:val="clear" w:color="auto" w:fill="FFFFFF"/>
          <w:lang w:bidi="ar"/>
        </w:rPr>
        <w:t>。</w:t>
      </w:r>
    </w:p>
    <w:p w14:paraId="196F303C"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楷体" w:eastAsia="楷体" w:hAnsi="楷体" w:cs="楷体"/>
          <w:color w:val="333333"/>
          <w:sz w:val="32"/>
          <w:szCs w:val="32"/>
        </w:rPr>
      </w:pPr>
      <w:r>
        <w:rPr>
          <w:rFonts w:ascii="楷体" w:eastAsia="楷体" w:hAnsi="楷体" w:cs="楷体" w:hint="eastAsia"/>
          <w:color w:val="333333"/>
          <w:sz w:val="32"/>
          <w:szCs w:val="32"/>
          <w:shd w:val="clear" w:color="auto" w:fill="FFFFFF"/>
          <w:lang w:bidi="ar"/>
        </w:rPr>
        <w:t>（三）</w:t>
      </w:r>
      <w:r>
        <w:rPr>
          <w:rFonts w:ascii="楷体" w:eastAsia="楷体" w:hAnsi="楷体" w:cs="楷体" w:hint="eastAsia"/>
          <w:color w:val="333333"/>
          <w:sz w:val="32"/>
          <w:szCs w:val="32"/>
          <w:shd w:val="clear" w:color="auto" w:fill="FFFFFF"/>
        </w:rPr>
        <w:t>修复效果</w:t>
      </w:r>
    </w:p>
    <w:p w14:paraId="599A2D1C"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1.医药企业信用修复效果的确认。</w:t>
      </w:r>
    </w:p>
    <w:p w14:paraId="0AC177AC"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lastRenderedPageBreak/>
        <w:t>（1）医药企业信用自动修复的，由</w:t>
      </w:r>
      <w:proofErr w:type="gramStart"/>
      <w:r>
        <w:rPr>
          <w:rFonts w:ascii="仿宋" w:eastAsia="仿宋" w:hAnsi="仿宋" w:cs="仿宋" w:hint="eastAsia"/>
          <w:color w:val="333333"/>
          <w:sz w:val="32"/>
          <w:szCs w:val="32"/>
          <w:shd w:val="clear" w:color="auto" w:fill="FFFFFF"/>
        </w:rPr>
        <w:t>省交易</w:t>
      </w:r>
      <w:proofErr w:type="gramEnd"/>
      <w:r>
        <w:rPr>
          <w:rFonts w:ascii="仿宋" w:eastAsia="仿宋" w:hAnsi="仿宋" w:cs="仿宋" w:hint="eastAsia"/>
          <w:color w:val="333333"/>
          <w:sz w:val="32"/>
          <w:szCs w:val="32"/>
          <w:shd w:val="clear" w:color="auto" w:fill="FFFFFF"/>
        </w:rPr>
        <w:t>中心根据方案及时确认是否有效，根据相关企业在陕西省范围内实际的价格和经营行为合理调整其失信等级，直至清零。</w:t>
      </w:r>
    </w:p>
    <w:p w14:paraId="3B18B58F"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（2）医药企业采取措施主动修复信用的，应向</w:t>
      </w:r>
      <w:proofErr w:type="gramStart"/>
      <w:r>
        <w:rPr>
          <w:rFonts w:ascii="仿宋" w:eastAsia="仿宋" w:hAnsi="仿宋" w:cs="仿宋" w:hint="eastAsia"/>
          <w:color w:val="333333"/>
          <w:sz w:val="32"/>
          <w:szCs w:val="32"/>
          <w:shd w:val="clear" w:color="auto" w:fill="FFFFFF"/>
        </w:rPr>
        <w:t>省交易</w:t>
      </w:r>
      <w:proofErr w:type="gramEnd"/>
      <w:r>
        <w:rPr>
          <w:rFonts w:ascii="仿宋" w:eastAsia="仿宋" w:hAnsi="仿宋" w:cs="仿宋" w:hint="eastAsia"/>
          <w:color w:val="333333"/>
          <w:sz w:val="32"/>
          <w:szCs w:val="32"/>
          <w:shd w:val="clear" w:color="auto" w:fill="FFFFFF"/>
        </w:rPr>
        <w:t>中心提交正式的信用修复报告，包括修复措施针对的失信事项、修复措施的具体内容、修复措施的落实情况及效果等，由</w:t>
      </w:r>
      <w:proofErr w:type="gramStart"/>
      <w:r>
        <w:rPr>
          <w:rFonts w:ascii="仿宋" w:eastAsia="仿宋" w:hAnsi="仿宋" w:cs="仿宋" w:hint="eastAsia"/>
          <w:color w:val="333333"/>
          <w:sz w:val="32"/>
          <w:szCs w:val="32"/>
          <w:shd w:val="clear" w:color="auto" w:fill="FFFFFF"/>
        </w:rPr>
        <w:t>省交易</w:t>
      </w:r>
      <w:proofErr w:type="gramEnd"/>
      <w:r>
        <w:rPr>
          <w:rFonts w:ascii="仿宋" w:eastAsia="仿宋" w:hAnsi="仿宋" w:cs="仿宋" w:hint="eastAsia"/>
          <w:color w:val="333333"/>
          <w:sz w:val="32"/>
          <w:szCs w:val="32"/>
          <w:shd w:val="clear" w:color="auto" w:fill="FFFFFF"/>
        </w:rPr>
        <w:t>中心核实并根据裁量基准和修复措施的对应关系，及时确认修复是否有效，并根据相关企业在陕西省范围内实际的价格和经营行为合理调整其失信等级，直至清零。</w:t>
      </w:r>
    </w:p>
    <w:p w14:paraId="3DFA1201"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（3）医药企业从《全国医药价格和招采失信企业风险警示名单》中撤销的，</w:t>
      </w:r>
      <w:proofErr w:type="gramStart"/>
      <w:r>
        <w:rPr>
          <w:rFonts w:ascii="仿宋" w:eastAsia="仿宋" w:hAnsi="仿宋" w:cs="仿宋" w:hint="eastAsia"/>
          <w:color w:val="333333"/>
          <w:sz w:val="32"/>
          <w:szCs w:val="32"/>
          <w:shd w:val="clear" w:color="auto" w:fill="FFFFFF"/>
        </w:rPr>
        <w:t>省交易</w:t>
      </w:r>
      <w:proofErr w:type="gramEnd"/>
      <w:r>
        <w:rPr>
          <w:rFonts w:ascii="仿宋" w:eastAsia="仿宋" w:hAnsi="仿宋" w:cs="仿宋" w:hint="eastAsia"/>
          <w:color w:val="333333"/>
          <w:sz w:val="32"/>
          <w:szCs w:val="32"/>
          <w:shd w:val="clear" w:color="auto" w:fill="FFFFFF"/>
        </w:rPr>
        <w:t>中心应根据相关企业在陕西省范围内实际的价格和经营行为合理调整其失信等级，直至清零。</w:t>
      </w:r>
    </w:p>
    <w:p w14:paraId="3D918F26"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2.医药企业在接到</w:t>
      </w:r>
      <w:proofErr w:type="gramStart"/>
      <w:r>
        <w:rPr>
          <w:rFonts w:ascii="仿宋" w:eastAsia="仿宋" w:hAnsi="仿宋" w:cs="仿宋" w:hint="eastAsia"/>
          <w:color w:val="333333"/>
          <w:sz w:val="32"/>
          <w:szCs w:val="32"/>
          <w:shd w:val="clear" w:color="auto" w:fill="FFFFFF"/>
        </w:rPr>
        <w:t>省交易</w:t>
      </w:r>
      <w:proofErr w:type="gramEnd"/>
      <w:r>
        <w:rPr>
          <w:rFonts w:ascii="仿宋" w:eastAsia="仿宋" w:hAnsi="仿宋" w:cs="仿宋" w:hint="eastAsia"/>
          <w:color w:val="333333"/>
          <w:sz w:val="32"/>
          <w:szCs w:val="32"/>
          <w:shd w:val="clear" w:color="auto" w:fill="FFFFFF"/>
        </w:rPr>
        <w:t>中心通报后，立即采取整改措施，但未达到信用修复效果的，不</w:t>
      </w:r>
      <w:proofErr w:type="gramStart"/>
      <w:r>
        <w:rPr>
          <w:rFonts w:ascii="仿宋" w:eastAsia="仿宋" w:hAnsi="仿宋" w:cs="仿宋" w:hint="eastAsia"/>
          <w:color w:val="333333"/>
          <w:sz w:val="32"/>
          <w:szCs w:val="32"/>
          <w:shd w:val="clear" w:color="auto" w:fill="FFFFFF"/>
        </w:rPr>
        <w:t>影响省交易</w:t>
      </w:r>
      <w:proofErr w:type="gramEnd"/>
      <w:r>
        <w:rPr>
          <w:rFonts w:ascii="仿宋" w:eastAsia="仿宋" w:hAnsi="仿宋" w:cs="仿宋" w:hint="eastAsia"/>
          <w:color w:val="333333"/>
          <w:sz w:val="32"/>
          <w:szCs w:val="32"/>
          <w:shd w:val="clear" w:color="auto" w:fill="FFFFFF"/>
        </w:rPr>
        <w:t>中心如期更新信用评级结果、采取处置措施。</w:t>
      </w:r>
    </w:p>
    <w:p w14:paraId="142D7608"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3.医药企业有效修复信用的，</w:t>
      </w:r>
      <w:proofErr w:type="gramStart"/>
      <w:r>
        <w:rPr>
          <w:rFonts w:ascii="仿宋" w:eastAsia="仿宋" w:hAnsi="仿宋" w:cs="仿宋" w:hint="eastAsia"/>
          <w:color w:val="333333"/>
          <w:sz w:val="32"/>
          <w:szCs w:val="32"/>
          <w:shd w:val="clear" w:color="auto" w:fill="FFFFFF"/>
        </w:rPr>
        <w:t>省交易</w:t>
      </w:r>
      <w:proofErr w:type="gramEnd"/>
      <w:r>
        <w:rPr>
          <w:rFonts w:ascii="仿宋" w:eastAsia="仿宋" w:hAnsi="仿宋" w:cs="仿宋" w:hint="eastAsia"/>
          <w:color w:val="333333"/>
          <w:sz w:val="32"/>
          <w:szCs w:val="32"/>
          <w:shd w:val="clear" w:color="auto" w:fill="FFFFFF"/>
        </w:rPr>
        <w:t>中心只调整信用评级结果，保留医药企业失信事实记录，不得擅自删除。</w:t>
      </w:r>
    </w:p>
    <w:p w14:paraId="2F15C07D" w14:textId="77777777" w:rsidR="00FE70A5" w:rsidRDefault="00FE70A5" w:rsidP="00FE70A5">
      <w:pPr>
        <w:pStyle w:val="a7"/>
        <w:shd w:val="clear" w:color="auto" w:fill="FFFFFF"/>
        <w:spacing w:before="0" w:beforeAutospacing="0" w:after="0" w:afterAutospacing="0" w:line="560" w:lineRule="exact"/>
        <w:ind w:firstLineChars="200" w:firstLine="643"/>
        <w:jc w:val="both"/>
        <w:rPr>
          <w:rFonts w:ascii="黑体" w:eastAsia="黑体" w:hAnsi="黑体" w:cs="黑体"/>
          <w:bCs/>
          <w:color w:val="333333"/>
          <w:sz w:val="32"/>
          <w:szCs w:val="32"/>
        </w:rPr>
      </w:pPr>
      <w:r>
        <w:rPr>
          <w:rStyle w:val="a8"/>
          <w:rFonts w:ascii="黑体" w:eastAsia="黑体" w:hAnsi="黑体" w:cs="黑体" w:hint="eastAsia"/>
          <w:bCs/>
          <w:color w:val="333333"/>
          <w:sz w:val="32"/>
          <w:szCs w:val="32"/>
          <w:shd w:val="clear" w:color="auto" w:fill="FFFFFF"/>
        </w:rPr>
        <w:t>八、正确运用医药价格</w:t>
      </w:r>
      <w:proofErr w:type="gramStart"/>
      <w:r>
        <w:rPr>
          <w:rStyle w:val="a8"/>
          <w:rFonts w:ascii="黑体" w:eastAsia="黑体" w:hAnsi="黑体" w:cs="黑体" w:hint="eastAsia"/>
          <w:bCs/>
          <w:color w:val="333333"/>
          <w:sz w:val="32"/>
          <w:szCs w:val="32"/>
          <w:shd w:val="clear" w:color="auto" w:fill="FFFFFF"/>
        </w:rPr>
        <w:t>和招采信用</w:t>
      </w:r>
      <w:proofErr w:type="gramEnd"/>
      <w:r>
        <w:rPr>
          <w:rStyle w:val="a8"/>
          <w:rFonts w:ascii="黑体" w:eastAsia="黑体" w:hAnsi="黑体" w:cs="黑体" w:hint="eastAsia"/>
          <w:bCs/>
          <w:color w:val="333333"/>
          <w:sz w:val="32"/>
          <w:szCs w:val="32"/>
          <w:shd w:val="clear" w:color="auto" w:fill="FFFFFF"/>
        </w:rPr>
        <w:t>评价</w:t>
      </w:r>
    </w:p>
    <w:p w14:paraId="70863BFF"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sectPr w:rsidR="00FE70A5">
          <w:footerReference w:type="even" r:id="rId7"/>
          <w:footerReference w:type="default" r:id="rId8"/>
          <w:pgSz w:w="11850" w:h="16783"/>
          <w:pgMar w:top="1440" w:right="1803" w:bottom="1440" w:left="1803" w:header="851" w:footer="992" w:gutter="0"/>
          <w:pgNumType w:fmt="numberInDash"/>
          <w:cols w:space="720"/>
          <w:docGrid w:type="lines" w:linePitch="319"/>
        </w:sectPr>
      </w:pPr>
      <w:proofErr w:type="gramStart"/>
      <w:r>
        <w:rPr>
          <w:rFonts w:ascii="仿宋" w:eastAsia="仿宋" w:hAnsi="仿宋" w:cs="仿宋" w:hint="eastAsia"/>
          <w:color w:val="333333"/>
          <w:sz w:val="32"/>
          <w:szCs w:val="32"/>
          <w:shd w:val="clear" w:color="auto" w:fill="FFFFFF"/>
        </w:rPr>
        <w:t>省交易</w:t>
      </w:r>
      <w:proofErr w:type="gramEnd"/>
      <w:r>
        <w:rPr>
          <w:rFonts w:ascii="仿宋" w:eastAsia="仿宋" w:hAnsi="仿宋" w:cs="仿宋" w:hint="eastAsia"/>
          <w:color w:val="333333"/>
          <w:sz w:val="32"/>
          <w:szCs w:val="32"/>
          <w:shd w:val="clear" w:color="auto" w:fill="FFFFFF"/>
        </w:rPr>
        <w:t>中心实施医药价格</w:t>
      </w:r>
      <w:proofErr w:type="gramStart"/>
      <w:r>
        <w:rPr>
          <w:rFonts w:ascii="仿宋" w:eastAsia="仿宋" w:hAnsi="仿宋" w:cs="仿宋" w:hint="eastAsia"/>
          <w:color w:val="333333"/>
          <w:sz w:val="32"/>
          <w:szCs w:val="32"/>
          <w:shd w:val="clear" w:color="auto" w:fill="FFFFFF"/>
        </w:rPr>
        <w:t>和招采信用</w:t>
      </w:r>
      <w:proofErr w:type="gramEnd"/>
      <w:r>
        <w:rPr>
          <w:rFonts w:ascii="仿宋" w:eastAsia="仿宋" w:hAnsi="仿宋" w:cs="仿宋" w:hint="eastAsia"/>
          <w:color w:val="333333"/>
          <w:sz w:val="32"/>
          <w:szCs w:val="32"/>
          <w:shd w:val="clear" w:color="auto" w:fill="FFFFFF"/>
        </w:rPr>
        <w:t>评价，接受省医疗保障局的指导和监督，坚持以客观事实为依据，以法律法规为准绳，以市场机制为导向，以买卖合同关系为基础，保障医药企业依法享有自主定价、自主经营权利，不得以</w:t>
      </w:r>
      <w:proofErr w:type="gramStart"/>
      <w:r>
        <w:rPr>
          <w:rFonts w:ascii="仿宋" w:eastAsia="仿宋" w:hAnsi="仿宋" w:cs="仿宋" w:hint="eastAsia"/>
          <w:color w:val="333333"/>
          <w:sz w:val="32"/>
          <w:szCs w:val="32"/>
          <w:shd w:val="clear" w:color="auto" w:fill="FFFFFF"/>
        </w:rPr>
        <w:t>医药价</w:t>
      </w:r>
      <w:proofErr w:type="gramEnd"/>
    </w:p>
    <w:p w14:paraId="68B89581"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lastRenderedPageBreak/>
        <w:t>格</w:t>
      </w:r>
      <w:proofErr w:type="gramStart"/>
      <w:r>
        <w:rPr>
          <w:rFonts w:ascii="仿宋" w:eastAsia="仿宋" w:hAnsi="仿宋" w:cs="仿宋" w:hint="eastAsia"/>
          <w:color w:val="333333"/>
          <w:sz w:val="32"/>
          <w:szCs w:val="32"/>
          <w:shd w:val="clear" w:color="auto" w:fill="FFFFFF"/>
        </w:rPr>
        <w:t>和招采信用</w:t>
      </w:r>
      <w:proofErr w:type="gramEnd"/>
      <w:r>
        <w:rPr>
          <w:rFonts w:ascii="仿宋" w:eastAsia="仿宋" w:hAnsi="仿宋" w:cs="仿宋" w:hint="eastAsia"/>
          <w:color w:val="333333"/>
          <w:sz w:val="32"/>
          <w:szCs w:val="32"/>
          <w:shd w:val="clear" w:color="auto" w:fill="FFFFFF"/>
        </w:rPr>
        <w:t>评价制度名义，实施地方保护、破坏公平竞争。</w:t>
      </w:r>
    </w:p>
    <w:p w14:paraId="0C4C570C"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九、组织实施</w:t>
      </w:r>
    </w:p>
    <w:p w14:paraId="67B43163" w14:textId="77777777" w:rsidR="00FE70A5" w:rsidRDefault="00FE70A5" w:rsidP="00FE70A5">
      <w:pPr>
        <w:pStyle w:val="a7"/>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proofErr w:type="gramStart"/>
      <w:r>
        <w:rPr>
          <w:rFonts w:ascii="仿宋" w:eastAsia="仿宋" w:hAnsi="仿宋" w:cs="仿宋" w:hint="eastAsia"/>
          <w:color w:val="333333"/>
          <w:sz w:val="32"/>
          <w:szCs w:val="32"/>
          <w:shd w:val="clear" w:color="auto" w:fill="FFFFFF"/>
        </w:rPr>
        <w:t>省交易</w:t>
      </w:r>
      <w:proofErr w:type="gramEnd"/>
      <w:r>
        <w:rPr>
          <w:rFonts w:ascii="仿宋" w:eastAsia="仿宋" w:hAnsi="仿宋" w:cs="仿宋" w:hint="eastAsia"/>
          <w:color w:val="333333"/>
          <w:sz w:val="32"/>
          <w:szCs w:val="32"/>
          <w:shd w:val="clear" w:color="auto" w:fill="FFFFFF"/>
        </w:rPr>
        <w:t>中心负责药品价格</w:t>
      </w:r>
      <w:proofErr w:type="gramStart"/>
      <w:r>
        <w:rPr>
          <w:rFonts w:ascii="仿宋" w:eastAsia="仿宋" w:hAnsi="仿宋" w:cs="仿宋" w:hint="eastAsia"/>
          <w:color w:val="333333"/>
          <w:sz w:val="32"/>
          <w:szCs w:val="32"/>
          <w:shd w:val="clear" w:color="auto" w:fill="FFFFFF"/>
        </w:rPr>
        <w:t>和招采信用</w:t>
      </w:r>
      <w:proofErr w:type="gramEnd"/>
      <w:r>
        <w:rPr>
          <w:rFonts w:ascii="仿宋" w:eastAsia="仿宋" w:hAnsi="仿宋" w:cs="仿宋" w:hint="eastAsia"/>
          <w:color w:val="333333"/>
          <w:sz w:val="32"/>
          <w:szCs w:val="32"/>
          <w:shd w:val="clear" w:color="auto" w:fill="FFFFFF"/>
        </w:rPr>
        <w:t>评价信息收集工作，充分利用信息化手段，为医药企业提交承诺、记录信息、</w:t>
      </w:r>
    </w:p>
    <w:p w14:paraId="14DAFFD8" w14:textId="06D78E7E" w:rsidR="00A63CB5" w:rsidRDefault="00FE70A5" w:rsidP="00FE70A5">
      <w:r>
        <w:rPr>
          <w:rFonts w:ascii="仿宋" w:eastAsia="仿宋" w:hAnsi="仿宋" w:cs="仿宋" w:hint="eastAsia"/>
          <w:color w:val="333333"/>
          <w:sz w:val="32"/>
          <w:szCs w:val="32"/>
          <w:shd w:val="clear" w:color="auto" w:fill="FFFFFF"/>
        </w:rPr>
        <w:t>修复信用等提供便捷高效的服务和支撑。</w:t>
      </w:r>
    </w:p>
    <w:sectPr w:rsidR="00A63C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087A7" w14:textId="77777777" w:rsidR="00694D17" w:rsidRDefault="00694D17" w:rsidP="00FE70A5">
      <w:r>
        <w:separator/>
      </w:r>
    </w:p>
  </w:endnote>
  <w:endnote w:type="continuationSeparator" w:id="0">
    <w:p w14:paraId="4F516FC7" w14:textId="77777777" w:rsidR="00694D17" w:rsidRDefault="00694D17" w:rsidP="00FE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B75A2" w14:textId="77777777" w:rsidR="00FE70A5" w:rsidRDefault="00FE70A5">
    <w:pPr>
      <w:pStyle w:val="a5"/>
    </w:pPr>
    <w:r>
      <w:rPr>
        <w:noProof/>
      </w:rPr>
      <mc:AlternateContent>
        <mc:Choice Requires="wps">
          <w:drawing>
            <wp:anchor distT="0" distB="0" distL="114300" distR="114300" simplePos="0" relativeHeight="251660288" behindDoc="0" locked="0" layoutInCell="1" allowOverlap="1" wp14:anchorId="5B6B1575" wp14:editId="36231E3E">
              <wp:simplePos x="0" y="0"/>
              <wp:positionH relativeFrom="margin">
                <wp:posOffset>217170</wp:posOffset>
              </wp:positionH>
              <wp:positionV relativeFrom="paragraph">
                <wp:posOffset>27305</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21DFD" w14:textId="77777777" w:rsidR="00FE70A5" w:rsidRDefault="00FE70A5">
                          <w:pPr>
                            <w:pStyle w:val="a5"/>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- 4 -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6B1575" id="_x0000_t202" coordsize="21600,21600" o:spt="202" path="m,l,21600r21600,l21600,xe">
              <v:stroke joinstyle="miter"/>
              <v:path gradientshapeok="t" o:connecttype="rect"/>
            </v:shapetype>
            <v:shape id="文本框 18" o:spid="_x0000_s1026" type="#_x0000_t202" style="position:absolute;margin-left:17.1pt;margin-top:2.1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LeYg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UOnnLDo0f33b/c/ft7ffWW4A0GdjzPgrj2QqX9NPcDjfcRlrrvXweYvKmLQg+rtnl7V&#10;Jyaz0fRoOp1AJaEbf+C/ejD3IaY3iizLQs0D+ldoFZuLmAboCMnRHJ23xpQeGse6mh+/fDUpBnsN&#10;nBuHGLmIIdkipa1R2YNx75VG/SXnfFEmT52awDYCMyOkVC6VcosnoDNKI+xTDHf4bKrKVD7FeG9R&#10;IpNLe2PbOgql3kdpN5/HlPWAHxkY6s4UpH7V75q7omaL3gYa1iN6ed6C/wsR05UI2Af0DDueLnFo&#10;Q+CZdhJnawpf/naf8RhTaDnrsF81d3gAODNvHcY3r+IohFFYjYK7tacE8g/xdnhZRBiEZEZRB7Kf&#10;sPjLHAMq4SQi1TyN4mkadhwPh1TLZQFh4bxIF+7ay+y6NNsvbxNmqIxWJmVgYkcWVq4M5+55yDv9&#10;+39BPTxii18AAAD//wMAUEsDBBQABgAIAAAAIQBUY1d32wAAAAgBAAAPAAAAZHJzL2Rvd25yZXYu&#10;eG1sTI+9TsQwEIR7JN7BWiQ6zsGOEIQ4JzgRSiQuFJS+eEkC/olsXy68PUsF5WhGM9/U29VZtmBM&#10;U/AKrjcFMPR9MJMfFLx17dUtsJS1N9oGjwq+McG2OT+rdWXCyb/iss8DoxKfKq1gzHmuOE/9iE6n&#10;TZjRk/cRotOZZBy4ifpE5c5yURQ33OnJ08KoZ9yN2H/tj07Bru26uGCK9h2fW/n58lji06rU5cX6&#10;cA8s45r/wvCLT+jQENMhHL1JzCqQpaCkglICI1sKQfqgQNwJCbyp+f8DzQ8AAAD//wMAUEsBAi0A&#10;FAAGAAgAAAAhALaDOJL+AAAA4QEAABMAAAAAAAAAAAAAAAAAAAAAAFtDb250ZW50X1R5cGVzXS54&#10;bWxQSwECLQAUAAYACAAAACEAOP0h/9YAAACUAQAACwAAAAAAAAAAAAAAAAAvAQAAX3JlbHMvLnJl&#10;bHNQSwECLQAUAAYACAAAACEAVQTy3mICAAAMBQAADgAAAAAAAAAAAAAAAAAuAgAAZHJzL2Uyb0Rv&#10;Yy54bWxQSwECLQAUAAYACAAAACEAVGNXd9sAAAAIAQAADwAAAAAAAAAAAAAAAAC8BAAAZHJzL2Rv&#10;d25yZXYueG1sUEsFBgAAAAAEAAQA8wAAAMQFAAAAAA==&#10;" filled="f" stroked="f" strokeweight=".5pt">
              <v:textbox style="mso-fit-shape-to-text:t" inset="0,0,0,0">
                <w:txbxContent>
                  <w:p w14:paraId="16821DFD" w14:textId="77777777" w:rsidR="00FE70A5" w:rsidRDefault="00FE70A5">
                    <w:pPr>
                      <w:pStyle w:val="a5"/>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- 4 -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46629" w14:textId="77777777" w:rsidR="00FE70A5" w:rsidRDefault="00FE70A5">
    <w:pPr>
      <w:pStyle w:val="a5"/>
    </w:pPr>
    <w:r>
      <w:rPr>
        <w:noProof/>
      </w:rPr>
      <mc:AlternateContent>
        <mc:Choice Requires="wps">
          <w:drawing>
            <wp:anchor distT="0" distB="0" distL="114300" distR="114300" simplePos="0" relativeHeight="251659264" behindDoc="0" locked="0" layoutInCell="1" allowOverlap="1" wp14:anchorId="7C4C0A36" wp14:editId="0C30A3B8">
              <wp:simplePos x="0" y="0"/>
              <wp:positionH relativeFrom="margin">
                <wp:posOffset>4511675</wp:posOffset>
              </wp:positionH>
              <wp:positionV relativeFrom="paragraph">
                <wp:posOffset>40640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78B7A" w14:textId="77777777" w:rsidR="00FE70A5" w:rsidRDefault="00FE70A5">
                          <w:pPr>
                            <w:pStyle w:val="a5"/>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- 3 -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4C0A36" id="_x0000_t202" coordsize="21600,21600" o:spt="202" path="m,l,21600r21600,l21600,xe">
              <v:stroke joinstyle="miter"/>
              <v:path gradientshapeok="t" o:connecttype="rect"/>
            </v:shapetype>
            <v:shape id="文本框 17" o:spid="_x0000_s1027" type="#_x0000_t202" style="position:absolute;margin-left:355.25pt;margin-top:3.2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1mZQIAABMFAAAOAAAAZHJzL2Uyb0RvYy54bWysVM1uEzEQviPxDpbvdNMiSh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dD4sZdLajZocaBhS6KXFy3acCliuhYBa4HWYdXT&#10;FQ5tCHTTTuJsReHz3+4zHtMKLWcd1qzmDu8AZ+aNwxTnjRyFMArLUXB39ozQg0M8IV4WEQYhmVHU&#10;gexH7P8ix4BKOIlINU+jeJaGVcf7IdViUUDYOy/SpbvxMrsuPfeLu4RRKhOWuRmY2HGGzSszunsl&#10;8mr//l9Q92/Z/BcAAAD//wMAUEsDBBQABgAIAAAAIQDkm+na3QAAAAkBAAAPAAAAZHJzL2Rvd25y&#10;ZXYueG1sTI/BTsMwEETvSPyDtUjcqNMSShOyqaAiHCvRcODoxksSiO3IdtPw9ywnOI5mNPOm2M5m&#10;EBP50DuLsFwkIMg2Tve2RXirq5sNiBCV1WpwlhC+KcC2vLwoVK7d2b7SdIit4BIbcoXQxTjmUoam&#10;I6PCwo1k2ftw3qjI0rdSe3XmcjPIVZKspVG95YVOjbTrqPk6nAzCrqprP1Hwwzu9VLef+6eUnmfE&#10;66v58QFEpDn+heEXn9GhZKajO1kdxIBwv0zuOIqwTkGwn2Ub1keEVZamIMtC/n9Q/gAAAP//AwBQ&#10;SwECLQAUAAYACAAAACEAtoM4kv4AAADhAQAAEwAAAAAAAAAAAAAAAAAAAAAAW0NvbnRlbnRfVHlw&#10;ZXNdLnhtbFBLAQItABQABgAIAAAAIQA4/SH/1gAAAJQBAAALAAAAAAAAAAAAAAAAAC8BAABfcmVs&#10;cy8ucmVsc1BLAQItABQABgAIAAAAIQBKMJ1mZQIAABMFAAAOAAAAAAAAAAAAAAAAAC4CAABkcnMv&#10;ZTJvRG9jLnhtbFBLAQItABQABgAIAAAAIQDkm+na3QAAAAkBAAAPAAAAAAAAAAAAAAAAAL8EAABk&#10;cnMvZG93bnJldi54bWxQSwUGAAAAAAQABADzAAAAyQUAAAAA&#10;" filled="f" stroked="f" strokeweight=".5pt">
              <v:textbox style="mso-fit-shape-to-text:t" inset="0,0,0,0">
                <w:txbxContent>
                  <w:p w14:paraId="62078B7A" w14:textId="77777777" w:rsidR="00FE70A5" w:rsidRDefault="00FE70A5">
                    <w:pPr>
                      <w:pStyle w:val="a5"/>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- 3 -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69BC8" w14:textId="77777777" w:rsidR="00694D17" w:rsidRDefault="00694D17" w:rsidP="00FE70A5">
      <w:r>
        <w:separator/>
      </w:r>
    </w:p>
  </w:footnote>
  <w:footnote w:type="continuationSeparator" w:id="0">
    <w:p w14:paraId="3C3B0ECA" w14:textId="77777777" w:rsidR="00694D17" w:rsidRDefault="00694D17" w:rsidP="00FE7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90236"/>
    <w:multiLevelType w:val="singleLevel"/>
    <w:tmpl w:val="20A9023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4C"/>
    <w:rsid w:val="00694D17"/>
    <w:rsid w:val="00957D4C"/>
    <w:rsid w:val="00A63CB5"/>
    <w:rsid w:val="00FE7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16DFA9-ABA2-4033-B60E-8F212099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0A5"/>
    <w:pPr>
      <w:widowControl w:val="0"/>
      <w:jc w:val="both"/>
    </w:pPr>
  </w:style>
  <w:style w:type="paragraph" w:styleId="1">
    <w:name w:val="heading 1"/>
    <w:basedOn w:val="a"/>
    <w:next w:val="a"/>
    <w:link w:val="10"/>
    <w:qFormat/>
    <w:rsid w:val="00FE70A5"/>
    <w:pPr>
      <w:framePr w:wrap="around" w:hAnchor="text"/>
      <w:ind w:left="877" w:right="184"/>
      <w:jc w:val="center"/>
      <w:outlineLvl w:val="0"/>
    </w:pPr>
    <w:rPr>
      <w:rFonts w:ascii="宋体" w:eastAsia="宋体" w:hAnsi="宋体" w:cs="宋体"/>
      <w:color w:val="000000"/>
      <w:kern w:val="0"/>
      <w:sz w:val="43"/>
      <w:szCs w:val="43"/>
      <w:u w:color="000000"/>
      <w:lang w:val="zh-TW"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0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70A5"/>
    <w:rPr>
      <w:sz w:val="18"/>
      <w:szCs w:val="18"/>
    </w:rPr>
  </w:style>
  <w:style w:type="paragraph" w:styleId="a5">
    <w:name w:val="footer"/>
    <w:basedOn w:val="a"/>
    <w:link w:val="a6"/>
    <w:uiPriority w:val="99"/>
    <w:unhideWhenUsed/>
    <w:qFormat/>
    <w:rsid w:val="00FE70A5"/>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FE70A5"/>
    <w:rPr>
      <w:sz w:val="18"/>
      <w:szCs w:val="18"/>
    </w:rPr>
  </w:style>
  <w:style w:type="character" w:customStyle="1" w:styleId="10">
    <w:name w:val="标题 1 字符"/>
    <w:basedOn w:val="a0"/>
    <w:link w:val="1"/>
    <w:rsid w:val="00FE70A5"/>
    <w:rPr>
      <w:rFonts w:ascii="宋体" w:eastAsia="宋体" w:hAnsi="宋体" w:cs="宋体"/>
      <w:color w:val="000000"/>
      <w:kern w:val="0"/>
      <w:sz w:val="43"/>
      <w:szCs w:val="43"/>
      <w:u w:color="000000"/>
      <w:lang w:val="zh-TW" w:eastAsia="zh-TW"/>
    </w:rPr>
  </w:style>
  <w:style w:type="paragraph" w:styleId="a7">
    <w:name w:val="Normal (Web)"/>
    <w:basedOn w:val="a"/>
    <w:qFormat/>
    <w:rsid w:val="00FE70A5"/>
    <w:pPr>
      <w:spacing w:before="100" w:beforeAutospacing="1" w:after="100" w:afterAutospacing="1"/>
      <w:jc w:val="left"/>
    </w:pPr>
    <w:rPr>
      <w:rFonts w:cs="Times New Roman"/>
      <w:kern w:val="0"/>
      <w:sz w:val="24"/>
    </w:rPr>
  </w:style>
  <w:style w:type="character" w:styleId="a8">
    <w:name w:val="Strong"/>
    <w:qFormat/>
    <w:rsid w:val="00FE70A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1723</Words>
  <Characters>9822</Characters>
  <Application>Microsoft Office Word</Application>
  <DocSecurity>0</DocSecurity>
  <Lines>81</Lines>
  <Paragraphs>23</Paragraphs>
  <ScaleCrop>false</ScaleCrop>
  <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新</dc:creator>
  <cp:keywords/>
  <dc:description/>
  <cp:lastModifiedBy>李 新</cp:lastModifiedBy>
  <cp:revision>2</cp:revision>
  <dcterms:created xsi:type="dcterms:W3CDTF">2020-12-31T08:06:00Z</dcterms:created>
  <dcterms:modified xsi:type="dcterms:W3CDTF">2020-12-31T08:08:00Z</dcterms:modified>
</cp:coreProperties>
</file>