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D97A">
      <w:pPr>
        <w:keepNext w:val="0"/>
        <w:keepLines w:val="0"/>
        <w:pageBreakBefore w:val="0"/>
        <w:widowControl w:val="0"/>
        <w:kinsoku/>
        <w:wordWrap/>
        <w:overflowPunct/>
        <w:topLinePunct w:val="0"/>
        <w:autoSpaceDE/>
        <w:autoSpaceDN/>
        <w:bidi w:val="0"/>
        <w:adjustRightInd/>
        <w:snapToGrid/>
        <w:spacing w:before="169" w:line="240" w:lineRule="auto"/>
        <w:jc w:val="center"/>
        <w:textAlignment w:val="auto"/>
        <w:rPr>
          <w:rFonts w:hint="eastAsia" w:ascii="宋体" w:hAnsi="宋体" w:eastAsia="宋体" w:cs="宋体"/>
          <w:b/>
          <w:bCs/>
          <w:spacing w:val="16"/>
          <w:sz w:val="52"/>
          <w:szCs w:val="52"/>
        </w:rPr>
      </w:pPr>
    </w:p>
    <w:p w14:paraId="18EE9DA4">
      <w:pPr>
        <w:keepNext w:val="0"/>
        <w:keepLines w:val="0"/>
        <w:pageBreakBefore w:val="0"/>
        <w:widowControl w:val="0"/>
        <w:kinsoku/>
        <w:wordWrap/>
        <w:overflowPunct/>
        <w:topLinePunct w:val="0"/>
        <w:autoSpaceDE/>
        <w:autoSpaceDN/>
        <w:bidi w:val="0"/>
        <w:adjustRightInd/>
        <w:snapToGrid/>
        <w:spacing w:before="169" w:line="240" w:lineRule="auto"/>
        <w:jc w:val="center"/>
        <w:textAlignment w:val="auto"/>
        <w:rPr>
          <w:rFonts w:ascii="宋体" w:hAnsi="宋体" w:eastAsia="宋体" w:cs="宋体"/>
          <w:b/>
          <w:bCs/>
          <w:spacing w:val="16"/>
          <w:sz w:val="52"/>
          <w:szCs w:val="52"/>
        </w:rPr>
      </w:pPr>
      <w:r>
        <w:rPr>
          <w:rFonts w:hint="eastAsia" w:ascii="宋体" w:hAnsi="宋体" w:eastAsia="宋体" w:cs="宋体"/>
          <w:b/>
          <w:bCs/>
          <w:spacing w:val="16"/>
          <w:sz w:val="52"/>
          <w:szCs w:val="52"/>
        </w:rPr>
        <w:t>陕西省</w:t>
      </w:r>
      <w:r>
        <w:rPr>
          <w:rFonts w:ascii="宋体" w:hAnsi="宋体" w:eastAsia="宋体" w:cs="宋体"/>
          <w:b/>
          <w:bCs/>
          <w:spacing w:val="16"/>
          <w:sz w:val="52"/>
          <w:szCs w:val="52"/>
        </w:rPr>
        <w:t>医药集中采购平台</w:t>
      </w:r>
    </w:p>
    <w:p w14:paraId="0AC7ED75">
      <w:pPr>
        <w:keepNext w:val="0"/>
        <w:keepLines w:val="0"/>
        <w:pageBreakBefore w:val="0"/>
        <w:widowControl w:val="0"/>
        <w:kinsoku/>
        <w:wordWrap/>
        <w:overflowPunct/>
        <w:topLinePunct w:val="0"/>
        <w:autoSpaceDE/>
        <w:autoSpaceDN/>
        <w:bidi w:val="0"/>
        <w:adjustRightInd/>
        <w:snapToGrid/>
        <w:spacing w:before="169" w:line="240" w:lineRule="auto"/>
        <w:jc w:val="center"/>
        <w:textAlignment w:val="auto"/>
        <w:rPr>
          <w:rFonts w:hint="eastAsia" w:ascii="宋体" w:hAnsi="宋体" w:eastAsia="宋体" w:cs="宋体"/>
          <w:sz w:val="43"/>
          <w:szCs w:val="43"/>
          <w:lang w:eastAsia="zh-CN"/>
        </w:rPr>
      </w:pPr>
      <w:r>
        <w:rPr>
          <w:rFonts w:ascii="宋体" w:hAnsi="宋体" w:eastAsia="宋体" w:cs="宋体"/>
          <w:b/>
          <w:bCs/>
          <w:spacing w:val="16"/>
          <w:sz w:val="52"/>
          <w:szCs w:val="52"/>
        </w:rPr>
        <w:t>服务规范(1.0版)</w:t>
      </w:r>
      <w:r>
        <w:rPr>
          <w:rFonts w:hint="eastAsia" w:ascii="宋体" w:hAnsi="宋体" w:eastAsia="宋体" w:cs="宋体"/>
          <w:b/>
          <w:bCs/>
          <w:spacing w:val="16"/>
          <w:sz w:val="52"/>
          <w:szCs w:val="52"/>
          <w:lang w:eastAsia="zh-CN"/>
        </w:rPr>
        <w:t>（修订版）</w:t>
      </w:r>
    </w:p>
    <w:p w14:paraId="715DB579">
      <w:pPr>
        <w:pStyle w:val="2"/>
        <w:spacing w:line="246" w:lineRule="auto"/>
        <w:rPr>
          <w:lang w:eastAsia="zh-CN"/>
        </w:rPr>
      </w:pPr>
    </w:p>
    <w:p w14:paraId="659BB84A">
      <w:pPr>
        <w:pStyle w:val="2"/>
        <w:spacing w:line="246" w:lineRule="auto"/>
        <w:rPr>
          <w:lang w:eastAsia="zh-CN"/>
        </w:rPr>
      </w:pPr>
    </w:p>
    <w:p w14:paraId="68F36517">
      <w:pPr>
        <w:pStyle w:val="2"/>
        <w:spacing w:line="247" w:lineRule="auto"/>
        <w:rPr>
          <w:lang w:eastAsia="zh-CN"/>
        </w:rPr>
      </w:pPr>
    </w:p>
    <w:p w14:paraId="1F92642E">
      <w:pPr>
        <w:pStyle w:val="2"/>
        <w:spacing w:line="247" w:lineRule="auto"/>
        <w:rPr>
          <w:lang w:eastAsia="zh-CN"/>
        </w:rPr>
      </w:pPr>
    </w:p>
    <w:p w14:paraId="41C5FF5E">
      <w:pPr>
        <w:pStyle w:val="2"/>
        <w:spacing w:line="247" w:lineRule="auto"/>
        <w:rPr>
          <w:lang w:eastAsia="zh-CN"/>
        </w:rPr>
      </w:pPr>
    </w:p>
    <w:p w14:paraId="0170998F">
      <w:pPr>
        <w:pStyle w:val="2"/>
        <w:spacing w:line="247" w:lineRule="auto"/>
        <w:rPr>
          <w:lang w:eastAsia="zh-CN"/>
        </w:rPr>
      </w:pPr>
    </w:p>
    <w:p w14:paraId="6EBB93DA">
      <w:pPr>
        <w:pStyle w:val="2"/>
        <w:spacing w:line="247" w:lineRule="auto"/>
        <w:rPr>
          <w:lang w:eastAsia="zh-CN"/>
        </w:rPr>
      </w:pPr>
    </w:p>
    <w:p w14:paraId="7A03CEC5">
      <w:pPr>
        <w:pStyle w:val="2"/>
        <w:spacing w:line="247" w:lineRule="auto"/>
        <w:rPr>
          <w:lang w:eastAsia="zh-CN"/>
        </w:rPr>
      </w:pPr>
    </w:p>
    <w:p w14:paraId="290C065B">
      <w:pPr>
        <w:pStyle w:val="2"/>
        <w:spacing w:line="247" w:lineRule="auto"/>
        <w:rPr>
          <w:lang w:eastAsia="zh-CN"/>
        </w:rPr>
      </w:pPr>
    </w:p>
    <w:p w14:paraId="7353F55F">
      <w:pPr>
        <w:pStyle w:val="2"/>
        <w:spacing w:line="247" w:lineRule="auto"/>
        <w:rPr>
          <w:lang w:eastAsia="zh-CN"/>
        </w:rPr>
      </w:pPr>
    </w:p>
    <w:p w14:paraId="495E4DDC">
      <w:pPr>
        <w:pStyle w:val="2"/>
        <w:spacing w:line="247" w:lineRule="auto"/>
        <w:rPr>
          <w:lang w:eastAsia="zh-CN"/>
        </w:rPr>
      </w:pPr>
    </w:p>
    <w:p w14:paraId="542BE6EC">
      <w:pPr>
        <w:pStyle w:val="2"/>
        <w:spacing w:line="247" w:lineRule="auto"/>
        <w:rPr>
          <w:lang w:eastAsia="zh-CN"/>
        </w:rPr>
      </w:pPr>
    </w:p>
    <w:p w14:paraId="0FDC173E">
      <w:pPr>
        <w:pStyle w:val="2"/>
        <w:spacing w:line="247" w:lineRule="auto"/>
        <w:rPr>
          <w:lang w:eastAsia="zh-CN"/>
        </w:rPr>
      </w:pPr>
    </w:p>
    <w:p w14:paraId="7072858A">
      <w:pPr>
        <w:pStyle w:val="2"/>
        <w:spacing w:line="247" w:lineRule="auto"/>
        <w:rPr>
          <w:lang w:eastAsia="zh-CN"/>
        </w:rPr>
      </w:pPr>
    </w:p>
    <w:p w14:paraId="7C59845B">
      <w:pPr>
        <w:pStyle w:val="2"/>
        <w:spacing w:line="247" w:lineRule="auto"/>
        <w:rPr>
          <w:lang w:eastAsia="zh-CN"/>
        </w:rPr>
      </w:pPr>
    </w:p>
    <w:p w14:paraId="05B550F9">
      <w:pPr>
        <w:pStyle w:val="2"/>
        <w:spacing w:line="247" w:lineRule="auto"/>
        <w:rPr>
          <w:lang w:eastAsia="zh-CN"/>
        </w:rPr>
      </w:pPr>
    </w:p>
    <w:p w14:paraId="11FA3C54">
      <w:pPr>
        <w:pStyle w:val="2"/>
        <w:spacing w:line="247" w:lineRule="auto"/>
        <w:rPr>
          <w:lang w:eastAsia="zh-CN"/>
        </w:rPr>
      </w:pPr>
    </w:p>
    <w:p w14:paraId="52C973AD">
      <w:pPr>
        <w:pStyle w:val="2"/>
        <w:spacing w:line="247" w:lineRule="auto"/>
        <w:rPr>
          <w:lang w:eastAsia="zh-CN"/>
        </w:rPr>
      </w:pPr>
    </w:p>
    <w:p w14:paraId="6A03CA4B">
      <w:pPr>
        <w:pStyle w:val="2"/>
        <w:spacing w:line="247" w:lineRule="auto"/>
        <w:rPr>
          <w:lang w:eastAsia="zh-CN"/>
        </w:rPr>
      </w:pPr>
    </w:p>
    <w:p w14:paraId="1F65F741">
      <w:pPr>
        <w:pStyle w:val="2"/>
        <w:spacing w:line="247" w:lineRule="auto"/>
        <w:rPr>
          <w:lang w:eastAsia="zh-CN"/>
        </w:rPr>
      </w:pPr>
    </w:p>
    <w:p w14:paraId="709ED5EB">
      <w:pPr>
        <w:pStyle w:val="2"/>
        <w:spacing w:line="247" w:lineRule="auto"/>
        <w:rPr>
          <w:lang w:eastAsia="zh-CN"/>
        </w:rPr>
      </w:pPr>
    </w:p>
    <w:p w14:paraId="2B59A09D">
      <w:pPr>
        <w:pStyle w:val="2"/>
        <w:spacing w:line="247" w:lineRule="auto"/>
        <w:rPr>
          <w:lang w:eastAsia="zh-CN"/>
        </w:rPr>
      </w:pPr>
    </w:p>
    <w:p w14:paraId="2ADBDEB6">
      <w:pPr>
        <w:pStyle w:val="2"/>
        <w:spacing w:line="247" w:lineRule="auto"/>
        <w:rPr>
          <w:lang w:eastAsia="zh-CN"/>
        </w:rPr>
      </w:pPr>
    </w:p>
    <w:p w14:paraId="6DCFF305">
      <w:pPr>
        <w:pStyle w:val="2"/>
        <w:spacing w:line="247" w:lineRule="auto"/>
        <w:rPr>
          <w:lang w:eastAsia="zh-CN"/>
        </w:rPr>
      </w:pPr>
    </w:p>
    <w:p w14:paraId="48A3043F">
      <w:pPr>
        <w:pStyle w:val="2"/>
        <w:spacing w:line="247" w:lineRule="auto"/>
        <w:rPr>
          <w:lang w:eastAsia="zh-CN"/>
        </w:rPr>
      </w:pPr>
    </w:p>
    <w:p w14:paraId="2B997BDD">
      <w:pPr>
        <w:pStyle w:val="2"/>
        <w:spacing w:line="247" w:lineRule="auto"/>
        <w:rPr>
          <w:lang w:eastAsia="zh-CN"/>
        </w:rPr>
      </w:pPr>
    </w:p>
    <w:p w14:paraId="3B04A7E1">
      <w:pPr>
        <w:pStyle w:val="2"/>
        <w:spacing w:line="247" w:lineRule="auto"/>
        <w:rPr>
          <w:lang w:eastAsia="zh-CN"/>
        </w:rPr>
      </w:pPr>
    </w:p>
    <w:p w14:paraId="56838C4F">
      <w:pPr>
        <w:pStyle w:val="2"/>
        <w:spacing w:line="247" w:lineRule="auto"/>
        <w:rPr>
          <w:lang w:eastAsia="zh-CN"/>
        </w:rPr>
      </w:pPr>
    </w:p>
    <w:p w14:paraId="37322BC0">
      <w:pPr>
        <w:pStyle w:val="2"/>
        <w:spacing w:line="247" w:lineRule="auto"/>
        <w:rPr>
          <w:lang w:eastAsia="zh-CN"/>
        </w:rPr>
      </w:pPr>
    </w:p>
    <w:p w14:paraId="2FE03BF7">
      <w:pPr>
        <w:pStyle w:val="2"/>
        <w:spacing w:line="247" w:lineRule="auto"/>
        <w:rPr>
          <w:lang w:eastAsia="zh-CN"/>
        </w:rPr>
      </w:pPr>
    </w:p>
    <w:p w14:paraId="61C17E63">
      <w:pPr>
        <w:pStyle w:val="2"/>
        <w:spacing w:line="247" w:lineRule="auto"/>
        <w:rPr>
          <w:lang w:eastAsia="zh-CN"/>
        </w:rPr>
      </w:pPr>
    </w:p>
    <w:p w14:paraId="3E223DA2">
      <w:pPr>
        <w:spacing w:line="560" w:lineRule="exact"/>
        <w:ind w:firstLine="723" w:firstLineChars="200"/>
        <w:jc w:val="center"/>
        <w:rPr>
          <w:rFonts w:ascii="黑体" w:hAnsi="黑体" w:eastAsia="黑体" w:cs="黑体"/>
          <w:b/>
          <w:bCs/>
          <w:sz w:val="36"/>
          <w:szCs w:val="36"/>
        </w:rPr>
      </w:pPr>
      <w:r>
        <w:rPr>
          <w:rFonts w:hint="eastAsia" w:ascii="仿宋" w:hAnsi="仿宋" w:eastAsia="仿宋" w:cs="仿宋"/>
          <w:b/>
          <w:bCs/>
          <w:sz w:val="36"/>
          <w:szCs w:val="36"/>
        </w:rPr>
        <w:t>陕西省公共资源交易中心</w:t>
      </w:r>
    </w:p>
    <w:p w14:paraId="4AEE9FD8">
      <w:pPr>
        <w:spacing w:line="560" w:lineRule="exact"/>
        <w:jc w:val="center"/>
        <w:rPr>
          <w:rFonts w:ascii="仿宋" w:hAnsi="仿宋" w:eastAsia="仿宋" w:cs="仿宋"/>
          <w:b/>
          <w:bCs/>
          <w:sz w:val="36"/>
          <w:szCs w:val="36"/>
        </w:rPr>
        <w:sectPr>
          <w:footerReference r:id="rId3" w:type="default"/>
          <w:pgSz w:w="11906" w:h="16838"/>
          <w:pgMar w:top="1440" w:right="1800" w:bottom="1440" w:left="1800" w:header="0" w:footer="785" w:gutter="0"/>
          <w:pgNumType w:start="1"/>
          <w:cols w:space="720" w:num="1"/>
        </w:sectPr>
      </w:pPr>
      <w:r>
        <w:rPr>
          <w:rFonts w:hint="eastAsia" w:ascii="仿宋" w:hAnsi="仿宋" w:eastAsia="仿宋" w:cs="仿宋"/>
          <w:b/>
          <w:bCs/>
          <w:sz w:val="36"/>
          <w:szCs w:val="36"/>
          <w:lang w:val="en-US" w:eastAsia="zh-CN"/>
        </w:rPr>
        <w:t xml:space="preserve">  </w:t>
      </w:r>
      <w:bookmarkStart w:id="21" w:name="_GoBack"/>
      <w:bookmarkEnd w:id="21"/>
      <w:r>
        <w:rPr>
          <w:rFonts w:hint="eastAsia" w:ascii="仿宋" w:hAnsi="仿宋" w:eastAsia="仿宋" w:cs="仿宋"/>
          <w:b/>
          <w:bCs/>
          <w:sz w:val="36"/>
          <w:szCs w:val="36"/>
        </w:rPr>
        <w:t xml:space="preserve"> 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年3月</w:t>
      </w:r>
    </w:p>
    <w:p w14:paraId="6FC821B4">
      <w:pPr>
        <w:pStyle w:val="2"/>
        <w:spacing w:line="243" w:lineRule="auto"/>
      </w:pPr>
    </w:p>
    <w:sdt>
      <w:sdtPr>
        <w:rPr>
          <w:rFonts w:ascii="宋体" w:hAnsi="宋体" w:eastAsia="宋体"/>
          <w:sz w:val="36"/>
          <w:szCs w:val="36"/>
        </w:rPr>
        <w:id w:val="147473567"/>
        <w:docPartObj>
          <w:docPartGallery w:val="Table of Contents"/>
          <w:docPartUnique/>
        </w:docPartObj>
      </w:sdtPr>
      <w:sdtEndPr>
        <w:rPr>
          <w:rFonts w:hint="eastAsia" w:ascii="黑体" w:hAnsi="黑体" w:eastAsia="黑体" w:cs="黑体"/>
          <w:b/>
          <w:sz w:val="21"/>
          <w:szCs w:val="44"/>
        </w:rPr>
      </w:sdtEndPr>
      <w:sdtContent>
        <w:p w14:paraId="1379DDE7">
          <w:pPr>
            <w:jc w:val="center"/>
            <w:rPr>
              <w:rFonts w:ascii="黑体" w:hAnsi="黑体" w:eastAsia="黑体" w:cs="黑体"/>
              <w:sz w:val="36"/>
              <w:szCs w:val="36"/>
            </w:rPr>
          </w:pPr>
        </w:p>
        <w:p w14:paraId="3956EB43">
          <w:pPr>
            <w:spacing w:line="400" w:lineRule="exact"/>
            <w:jc w:val="center"/>
            <w:rPr>
              <w:rFonts w:ascii="黑体" w:hAnsi="黑体" w:eastAsia="黑体" w:cs="黑体"/>
              <w:sz w:val="24"/>
            </w:rPr>
          </w:pPr>
          <w:r>
            <w:rPr>
              <w:rFonts w:hint="eastAsia" w:ascii="黑体" w:hAnsi="黑体" w:eastAsia="黑体" w:cs="黑体"/>
              <w:sz w:val="24"/>
            </w:rPr>
            <w:t>目 录</w:t>
          </w:r>
        </w:p>
        <w:p w14:paraId="1C3FFF42">
          <w:pPr>
            <w:pStyle w:val="4"/>
            <w:tabs>
              <w:tab w:val="right" w:leader="dot" w:pos="8306"/>
            </w:tabs>
            <w:spacing w:line="400" w:lineRule="exact"/>
            <w:rPr>
              <w:sz w:val="24"/>
            </w:rPr>
          </w:pPr>
          <w:r>
            <w:rPr>
              <w:rFonts w:hint="eastAsia" w:ascii="黑体" w:hAnsi="黑体" w:eastAsia="黑体" w:cs="黑体"/>
              <w:sz w:val="24"/>
            </w:rPr>
            <w:fldChar w:fldCharType="begin"/>
          </w:r>
          <w:r>
            <w:rPr>
              <w:rFonts w:hint="eastAsia" w:ascii="黑体" w:hAnsi="黑体" w:eastAsia="黑体" w:cs="黑体"/>
              <w:sz w:val="24"/>
            </w:rPr>
            <w:instrText xml:space="preserve">TOC \o "1-2" \h \u </w:instrText>
          </w:r>
          <w:r>
            <w:rPr>
              <w:rFonts w:hint="eastAsia" w:ascii="黑体" w:hAnsi="黑体" w:eastAsia="黑体" w:cs="黑体"/>
              <w:sz w:val="24"/>
            </w:rPr>
            <w:fldChar w:fldCharType="separate"/>
          </w:r>
          <w:r>
            <w:fldChar w:fldCharType="begin"/>
          </w:r>
          <w:r>
            <w:instrText xml:space="preserve"> HYPERLINK \l "_Toc4513" </w:instrText>
          </w:r>
          <w:r>
            <w:fldChar w:fldCharType="separate"/>
          </w:r>
          <w:r>
            <w:rPr>
              <w:rFonts w:hint="eastAsia" w:ascii="黑体" w:hAnsi="黑体" w:eastAsia="黑体" w:cs="黑体"/>
              <w:sz w:val="24"/>
            </w:rPr>
            <w:t>1 信息认证规范</w:t>
          </w:r>
          <w:r>
            <w:rPr>
              <w:sz w:val="24"/>
            </w:rPr>
            <w:tab/>
          </w:r>
          <w:r>
            <w:rPr>
              <w:sz w:val="24"/>
            </w:rPr>
            <w:fldChar w:fldCharType="begin"/>
          </w:r>
          <w:r>
            <w:rPr>
              <w:sz w:val="24"/>
            </w:rPr>
            <w:instrText xml:space="preserve"> PAGEREF _Toc4513 \h </w:instrText>
          </w:r>
          <w:r>
            <w:rPr>
              <w:sz w:val="24"/>
            </w:rPr>
            <w:fldChar w:fldCharType="separate"/>
          </w:r>
          <w:r>
            <w:rPr>
              <w:sz w:val="24"/>
            </w:rPr>
            <w:t>1</w:t>
          </w:r>
          <w:r>
            <w:rPr>
              <w:sz w:val="24"/>
            </w:rPr>
            <w:fldChar w:fldCharType="end"/>
          </w:r>
          <w:r>
            <w:rPr>
              <w:sz w:val="24"/>
            </w:rPr>
            <w:fldChar w:fldCharType="end"/>
          </w:r>
        </w:p>
        <w:p w14:paraId="175C9FB3">
          <w:pPr>
            <w:pStyle w:val="5"/>
            <w:tabs>
              <w:tab w:val="right" w:leader="dot" w:pos="8306"/>
            </w:tabs>
            <w:spacing w:line="400" w:lineRule="exact"/>
            <w:rPr>
              <w:sz w:val="24"/>
            </w:rPr>
          </w:pPr>
          <w:r>
            <w:fldChar w:fldCharType="begin"/>
          </w:r>
          <w:r>
            <w:instrText xml:space="preserve"> HYPERLINK \l "_Toc30751" </w:instrText>
          </w:r>
          <w:r>
            <w:fldChar w:fldCharType="separate"/>
          </w:r>
          <w:r>
            <w:rPr>
              <w:rFonts w:hint="eastAsia" w:ascii="黑体" w:hAnsi="黑体" w:eastAsia="黑体" w:cs="黑体"/>
              <w:sz w:val="24"/>
            </w:rPr>
            <w:t>1.1交易主体认证</w:t>
          </w:r>
          <w:r>
            <w:rPr>
              <w:sz w:val="24"/>
            </w:rPr>
            <w:tab/>
          </w:r>
          <w:r>
            <w:rPr>
              <w:sz w:val="24"/>
            </w:rPr>
            <w:fldChar w:fldCharType="begin"/>
          </w:r>
          <w:r>
            <w:rPr>
              <w:sz w:val="24"/>
            </w:rPr>
            <w:instrText xml:space="preserve"> PAGEREF _Toc30751 \h </w:instrText>
          </w:r>
          <w:r>
            <w:rPr>
              <w:sz w:val="24"/>
            </w:rPr>
            <w:fldChar w:fldCharType="separate"/>
          </w:r>
          <w:r>
            <w:rPr>
              <w:sz w:val="24"/>
            </w:rPr>
            <w:t>1</w:t>
          </w:r>
          <w:r>
            <w:rPr>
              <w:sz w:val="24"/>
            </w:rPr>
            <w:fldChar w:fldCharType="end"/>
          </w:r>
          <w:r>
            <w:rPr>
              <w:sz w:val="24"/>
            </w:rPr>
            <w:fldChar w:fldCharType="end"/>
          </w:r>
        </w:p>
        <w:p w14:paraId="6FBDC12D">
          <w:pPr>
            <w:pStyle w:val="5"/>
            <w:tabs>
              <w:tab w:val="right" w:leader="dot" w:pos="8306"/>
            </w:tabs>
            <w:spacing w:line="400" w:lineRule="exact"/>
            <w:rPr>
              <w:sz w:val="24"/>
            </w:rPr>
          </w:pPr>
          <w:r>
            <w:fldChar w:fldCharType="begin"/>
          </w:r>
          <w:r>
            <w:instrText xml:space="preserve"> HYPERLINK \l "_Toc16820" </w:instrText>
          </w:r>
          <w:r>
            <w:fldChar w:fldCharType="separate"/>
          </w:r>
          <w:r>
            <w:rPr>
              <w:rFonts w:hint="eastAsia" w:ascii="黑体" w:hAnsi="黑体" w:eastAsia="黑体" w:cs="黑体"/>
              <w:sz w:val="24"/>
            </w:rPr>
            <w:t>1.1.1上市许可持有人</w:t>
          </w:r>
          <w:r>
            <w:rPr>
              <w:sz w:val="24"/>
            </w:rPr>
            <w:tab/>
          </w:r>
          <w:r>
            <w:rPr>
              <w:sz w:val="24"/>
            </w:rPr>
            <w:fldChar w:fldCharType="begin"/>
          </w:r>
          <w:r>
            <w:rPr>
              <w:sz w:val="24"/>
            </w:rPr>
            <w:instrText xml:space="preserve"> PAGEREF _Toc16820 \h </w:instrText>
          </w:r>
          <w:r>
            <w:rPr>
              <w:sz w:val="24"/>
            </w:rPr>
            <w:fldChar w:fldCharType="separate"/>
          </w:r>
          <w:r>
            <w:rPr>
              <w:sz w:val="24"/>
            </w:rPr>
            <w:t>1</w:t>
          </w:r>
          <w:r>
            <w:rPr>
              <w:sz w:val="24"/>
            </w:rPr>
            <w:fldChar w:fldCharType="end"/>
          </w:r>
          <w:r>
            <w:rPr>
              <w:sz w:val="24"/>
            </w:rPr>
            <w:fldChar w:fldCharType="end"/>
          </w:r>
        </w:p>
        <w:p w14:paraId="6B0213AB">
          <w:pPr>
            <w:pStyle w:val="5"/>
            <w:tabs>
              <w:tab w:val="right" w:leader="dot" w:pos="8306"/>
            </w:tabs>
            <w:spacing w:line="400" w:lineRule="exact"/>
            <w:rPr>
              <w:sz w:val="24"/>
            </w:rPr>
          </w:pPr>
          <w:r>
            <w:fldChar w:fldCharType="begin"/>
          </w:r>
          <w:r>
            <w:instrText xml:space="preserve"> HYPERLINK \l "_Toc20405" </w:instrText>
          </w:r>
          <w:r>
            <w:fldChar w:fldCharType="separate"/>
          </w:r>
          <w:r>
            <w:rPr>
              <w:rFonts w:hint="eastAsia" w:ascii="黑体" w:hAnsi="黑体" w:eastAsia="黑体" w:cs="黑体"/>
              <w:sz w:val="24"/>
            </w:rPr>
            <w:t>1.1.2经营企业</w:t>
          </w:r>
          <w:r>
            <w:rPr>
              <w:sz w:val="24"/>
            </w:rPr>
            <w:tab/>
          </w:r>
          <w:r>
            <w:rPr>
              <w:sz w:val="24"/>
            </w:rPr>
            <w:fldChar w:fldCharType="begin"/>
          </w:r>
          <w:r>
            <w:rPr>
              <w:sz w:val="24"/>
            </w:rPr>
            <w:instrText xml:space="preserve"> PAGEREF _Toc20405 \h </w:instrText>
          </w:r>
          <w:r>
            <w:rPr>
              <w:sz w:val="24"/>
            </w:rPr>
            <w:fldChar w:fldCharType="separate"/>
          </w:r>
          <w:r>
            <w:rPr>
              <w:sz w:val="24"/>
            </w:rPr>
            <w:t>3</w:t>
          </w:r>
          <w:r>
            <w:rPr>
              <w:sz w:val="24"/>
            </w:rPr>
            <w:fldChar w:fldCharType="end"/>
          </w:r>
          <w:r>
            <w:rPr>
              <w:sz w:val="24"/>
            </w:rPr>
            <w:fldChar w:fldCharType="end"/>
          </w:r>
        </w:p>
        <w:p w14:paraId="2E505073">
          <w:pPr>
            <w:pStyle w:val="5"/>
            <w:tabs>
              <w:tab w:val="right" w:leader="dot" w:pos="8306"/>
            </w:tabs>
            <w:spacing w:line="400" w:lineRule="exact"/>
            <w:rPr>
              <w:sz w:val="24"/>
            </w:rPr>
          </w:pPr>
          <w:r>
            <w:fldChar w:fldCharType="begin"/>
          </w:r>
          <w:r>
            <w:instrText xml:space="preserve"> HYPERLINK \l "_Toc32672" </w:instrText>
          </w:r>
          <w:r>
            <w:fldChar w:fldCharType="separate"/>
          </w:r>
          <w:r>
            <w:rPr>
              <w:rFonts w:hint="eastAsia" w:ascii="黑体" w:hAnsi="黑体" w:eastAsia="黑体" w:cs="黑体"/>
              <w:sz w:val="24"/>
            </w:rPr>
            <w:t>1.2产品关联</w:t>
          </w:r>
          <w:r>
            <w:rPr>
              <w:sz w:val="24"/>
            </w:rPr>
            <w:tab/>
          </w:r>
          <w:r>
            <w:rPr>
              <w:sz w:val="24"/>
            </w:rPr>
            <w:fldChar w:fldCharType="begin"/>
          </w:r>
          <w:r>
            <w:rPr>
              <w:sz w:val="24"/>
            </w:rPr>
            <w:instrText xml:space="preserve"> PAGEREF _Toc32672 \h </w:instrText>
          </w:r>
          <w:r>
            <w:rPr>
              <w:sz w:val="24"/>
            </w:rPr>
            <w:fldChar w:fldCharType="separate"/>
          </w:r>
          <w:r>
            <w:rPr>
              <w:sz w:val="24"/>
            </w:rPr>
            <w:t>4</w:t>
          </w:r>
          <w:r>
            <w:rPr>
              <w:sz w:val="24"/>
            </w:rPr>
            <w:fldChar w:fldCharType="end"/>
          </w:r>
          <w:r>
            <w:rPr>
              <w:sz w:val="24"/>
            </w:rPr>
            <w:fldChar w:fldCharType="end"/>
          </w:r>
        </w:p>
        <w:p w14:paraId="59D498B7">
          <w:pPr>
            <w:pStyle w:val="4"/>
            <w:tabs>
              <w:tab w:val="right" w:leader="dot" w:pos="8306"/>
            </w:tabs>
            <w:spacing w:line="400" w:lineRule="exact"/>
            <w:rPr>
              <w:sz w:val="24"/>
            </w:rPr>
          </w:pPr>
          <w:r>
            <w:fldChar w:fldCharType="begin"/>
          </w:r>
          <w:r>
            <w:instrText xml:space="preserve"> HYPERLINK \l "_Toc21383" </w:instrText>
          </w:r>
          <w:r>
            <w:fldChar w:fldCharType="separate"/>
          </w:r>
          <w:r>
            <w:rPr>
              <w:rFonts w:hint="eastAsia" w:ascii="黑体" w:hAnsi="黑体" w:eastAsia="黑体" w:cs="黑体"/>
              <w:sz w:val="24"/>
            </w:rPr>
            <w:t>2 挂网申报规范</w:t>
          </w:r>
          <w:r>
            <w:rPr>
              <w:sz w:val="24"/>
            </w:rPr>
            <w:tab/>
          </w:r>
          <w:r>
            <w:rPr>
              <w:sz w:val="24"/>
            </w:rPr>
            <w:fldChar w:fldCharType="begin"/>
          </w:r>
          <w:r>
            <w:rPr>
              <w:sz w:val="24"/>
            </w:rPr>
            <w:instrText xml:space="preserve"> PAGEREF _Toc21383 \h </w:instrText>
          </w:r>
          <w:r>
            <w:rPr>
              <w:sz w:val="24"/>
            </w:rPr>
            <w:fldChar w:fldCharType="separate"/>
          </w:r>
          <w:r>
            <w:rPr>
              <w:sz w:val="24"/>
            </w:rPr>
            <w:t>6</w:t>
          </w:r>
          <w:r>
            <w:rPr>
              <w:sz w:val="24"/>
            </w:rPr>
            <w:fldChar w:fldCharType="end"/>
          </w:r>
          <w:r>
            <w:rPr>
              <w:sz w:val="24"/>
            </w:rPr>
            <w:fldChar w:fldCharType="end"/>
          </w:r>
        </w:p>
        <w:p w14:paraId="0D0855F7">
          <w:pPr>
            <w:pStyle w:val="5"/>
            <w:tabs>
              <w:tab w:val="right" w:leader="dot" w:pos="8306"/>
            </w:tabs>
            <w:spacing w:line="400" w:lineRule="exact"/>
            <w:rPr>
              <w:sz w:val="24"/>
            </w:rPr>
          </w:pPr>
          <w:r>
            <w:fldChar w:fldCharType="begin"/>
          </w:r>
          <w:r>
            <w:instrText xml:space="preserve"> HYPERLINK \l "_Toc6283" </w:instrText>
          </w:r>
          <w:r>
            <w:fldChar w:fldCharType="separate"/>
          </w:r>
          <w:r>
            <w:rPr>
              <w:rFonts w:hint="eastAsia" w:ascii="黑体" w:hAnsi="黑体" w:eastAsia="黑体" w:cs="黑体"/>
              <w:sz w:val="24"/>
            </w:rPr>
            <w:t>2.1常态挂网</w:t>
          </w:r>
          <w:r>
            <w:rPr>
              <w:sz w:val="24"/>
            </w:rPr>
            <w:tab/>
          </w:r>
          <w:r>
            <w:rPr>
              <w:sz w:val="24"/>
            </w:rPr>
            <w:fldChar w:fldCharType="begin"/>
          </w:r>
          <w:r>
            <w:rPr>
              <w:sz w:val="24"/>
            </w:rPr>
            <w:instrText xml:space="preserve"> PAGEREF _Toc6283 \h </w:instrText>
          </w:r>
          <w:r>
            <w:rPr>
              <w:sz w:val="24"/>
            </w:rPr>
            <w:fldChar w:fldCharType="separate"/>
          </w:r>
          <w:r>
            <w:rPr>
              <w:sz w:val="24"/>
            </w:rPr>
            <w:t>6</w:t>
          </w:r>
          <w:r>
            <w:rPr>
              <w:sz w:val="24"/>
            </w:rPr>
            <w:fldChar w:fldCharType="end"/>
          </w:r>
          <w:r>
            <w:rPr>
              <w:sz w:val="24"/>
            </w:rPr>
            <w:fldChar w:fldCharType="end"/>
          </w:r>
        </w:p>
        <w:p w14:paraId="01E6EED9">
          <w:pPr>
            <w:pStyle w:val="5"/>
            <w:tabs>
              <w:tab w:val="right" w:leader="dot" w:pos="8306"/>
            </w:tabs>
            <w:spacing w:line="400" w:lineRule="exact"/>
            <w:rPr>
              <w:sz w:val="24"/>
            </w:rPr>
          </w:pPr>
          <w:r>
            <w:fldChar w:fldCharType="begin"/>
          </w:r>
          <w:r>
            <w:instrText xml:space="preserve"> HYPERLINK \l "_Toc1089" </w:instrText>
          </w:r>
          <w:r>
            <w:fldChar w:fldCharType="separate"/>
          </w:r>
          <w:r>
            <w:rPr>
              <w:rFonts w:hint="eastAsia" w:ascii="黑体" w:hAnsi="黑体" w:eastAsia="黑体" w:cs="黑体"/>
              <w:sz w:val="24"/>
            </w:rPr>
            <w:t>2.2绿色通道挂网</w:t>
          </w:r>
          <w:r>
            <w:rPr>
              <w:sz w:val="24"/>
            </w:rPr>
            <w:tab/>
          </w:r>
          <w:r>
            <w:rPr>
              <w:sz w:val="24"/>
            </w:rPr>
            <w:fldChar w:fldCharType="begin"/>
          </w:r>
          <w:r>
            <w:rPr>
              <w:sz w:val="24"/>
            </w:rPr>
            <w:instrText xml:space="preserve"> PAGEREF _Toc1089 \h </w:instrText>
          </w:r>
          <w:r>
            <w:rPr>
              <w:sz w:val="24"/>
            </w:rPr>
            <w:fldChar w:fldCharType="separate"/>
          </w:r>
          <w:r>
            <w:rPr>
              <w:sz w:val="24"/>
            </w:rPr>
            <w:t>7</w:t>
          </w:r>
          <w:r>
            <w:rPr>
              <w:sz w:val="24"/>
            </w:rPr>
            <w:fldChar w:fldCharType="end"/>
          </w:r>
          <w:r>
            <w:rPr>
              <w:sz w:val="24"/>
            </w:rPr>
            <w:fldChar w:fldCharType="end"/>
          </w:r>
        </w:p>
        <w:p w14:paraId="334D56C5">
          <w:pPr>
            <w:pStyle w:val="5"/>
            <w:tabs>
              <w:tab w:val="right" w:leader="dot" w:pos="8306"/>
            </w:tabs>
            <w:spacing w:line="400" w:lineRule="exact"/>
            <w:rPr>
              <w:sz w:val="24"/>
            </w:rPr>
          </w:pPr>
          <w:r>
            <w:fldChar w:fldCharType="begin"/>
          </w:r>
          <w:r>
            <w:instrText xml:space="preserve"> HYPERLINK \l "_Toc23055" </w:instrText>
          </w:r>
          <w:r>
            <w:fldChar w:fldCharType="separate"/>
          </w:r>
          <w:r>
            <w:rPr>
              <w:rFonts w:hint="eastAsia" w:ascii="黑体" w:hAnsi="黑体" w:eastAsia="黑体" w:cs="黑体"/>
              <w:sz w:val="24"/>
            </w:rPr>
            <w:t>2.3依申请暂停挂网</w:t>
          </w:r>
          <w:r>
            <w:rPr>
              <w:sz w:val="24"/>
            </w:rPr>
            <w:tab/>
          </w:r>
          <w:r>
            <w:rPr>
              <w:sz w:val="24"/>
            </w:rPr>
            <w:fldChar w:fldCharType="begin"/>
          </w:r>
          <w:r>
            <w:rPr>
              <w:sz w:val="24"/>
            </w:rPr>
            <w:instrText xml:space="preserve"> PAGEREF _Toc23055 \h </w:instrText>
          </w:r>
          <w:r>
            <w:rPr>
              <w:sz w:val="24"/>
            </w:rPr>
            <w:fldChar w:fldCharType="separate"/>
          </w:r>
          <w:r>
            <w:rPr>
              <w:sz w:val="24"/>
            </w:rPr>
            <w:t>8</w:t>
          </w:r>
          <w:r>
            <w:rPr>
              <w:sz w:val="24"/>
            </w:rPr>
            <w:fldChar w:fldCharType="end"/>
          </w:r>
          <w:r>
            <w:rPr>
              <w:sz w:val="24"/>
            </w:rPr>
            <w:fldChar w:fldCharType="end"/>
          </w:r>
        </w:p>
        <w:p w14:paraId="3F1F8D42">
          <w:pPr>
            <w:pStyle w:val="5"/>
            <w:tabs>
              <w:tab w:val="right" w:leader="dot" w:pos="8306"/>
            </w:tabs>
            <w:spacing w:line="400" w:lineRule="exact"/>
            <w:rPr>
              <w:sz w:val="24"/>
            </w:rPr>
          </w:pPr>
          <w:r>
            <w:fldChar w:fldCharType="begin"/>
          </w:r>
          <w:r>
            <w:instrText xml:space="preserve"> HYPERLINK \l "_Toc29257" </w:instrText>
          </w:r>
          <w:r>
            <w:fldChar w:fldCharType="separate"/>
          </w:r>
          <w:r>
            <w:rPr>
              <w:rFonts w:hint="eastAsia" w:ascii="黑体" w:hAnsi="黑体" w:eastAsia="黑体" w:cs="黑体"/>
              <w:sz w:val="24"/>
            </w:rPr>
            <w:t>2.4依申请恢复挂网</w:t>
          </w:r>
          <w:r>
            <w:rPr>
              <w:sz w:val="24"/>
            </w:rPr>
            <w:tab/>
          </w:r>
          <w:r>
            <w:rPr>
              <w:sz w:val="24"/>
            </w:rPr>
            <w:fldChar w:fldCharType="begin"/>
          </w:r>
          <w:r>
            <w:rPr>
              <w:sz w:val="24"/>
            </w:rPr>
            <w:instrText xml:space="preserve"> PAGEREF _Toc29257 \h </w:instrText>
          </w:r>
          <w:r>
            <w:rPr>
              <w:sz w:val="24"/>
            </w:rPr>
            <w:fldChar w:fldCharType="separate"/>
          </w:r>
          <w:r>
            <w:rPr>
              <w:sz w:val="24"/>
            </w:rPr>
            <w:t>9</w:t>
          </w:r>
          <w:r>
            <w:rPr>
              <w:sz w:val="24"/>
            </w:rPr>
            <w:fldChar w:fldCharType="end"/>
          </w:r>
          <w:r>
            <w:rPr>
              <w:sz w:val="24"/>
            </w:rPr>
            <w:fldChar w:fldCharType="end"/>
          </w:r>
        </w:p>
        <w:p w14:paraId="6488B2DC">
          <w:pPr>
            <w:pStyle w:val="4"/>
            <w:tabs>
              <w:tab w:val="right" w:leader="dot" w:pos="8306"/>
            </w:tabs>
            <w:spacing w:line="400" w:lineRule="exact"/>
            <w:rPr>
              <w:sz w:val="24"/>
            </w:rPr>
          </w:pPr>
          <w:r>
            <w:fldChar w:fldCharType="begin"/>
          </w:r>
          <w:r>
            <w:instrText xml:space="preserve"> HYPERLINK \l "_Toc28509" </w:instrText>
          </w:r>
          <w:r>
            <w:fldChar w:fldCharType="separate"/>
          </w:r>
          <w:r>
            <w:rPr>
              <w:rFonts w:hint="eastAsia" w:ascii="黑体" w:hAnsi="黑体" w:eastAsia="黑体" w:cs="黑体"/>
              <w:sz w:val="24"/>
            </w:rPr>
            <w:t>3 信息变更规范</w:t>
          </w:r>
          <w:r>
            <w:rPr>
              <w:sz w:val="24"/>
            </w:rPr>
            <w:tab/>
          </w:r>
          <w:r>
            <w:rPr>
              <w:sz w:val="24"/>
            </w:rPr>
            <w:fldChar w:fldCharType="begin"/>
          </w:r>
          <w:r>
            <w:rPr>
              <w:sz w:val="24"/>
            </w:rPr>
            <w:instrText xml:space="preserve"> PAGEREF _Toc28509 \h </w:instrText>
          </w:r>
          <w:r>
            <w:rPr>
              <w:sz w:val="24"/>
            </w:rPr>
            <w:fldChar w:fldCharType="separate"/>
          </w:r>
          <w:r>
            <w:rPr>
              <w:sz w:val="24"/>
            </w:rPr>
            <w:t>11</w:t>
          </w:r>
          <w:r>
            <w:rPr>
              <w:sz w:val="24"/>
            </w:rPr>
            <w:fldChar w:fldCharType="end"/>
          </w:r>
          <w:r>
            <w:rPr>
              <w:sz w:val="24"/>
            </w:rPr>
            <w:fldChar w:fldCharType="end"/>
          </w:r>
        </w:p>
        <w:p w14:paraId="167A7F68">
          <w:pPr>
            <w:pStyle w:val="5"/>
            <w:tabs>
              <w:tab w:val="right" w:leader="dot" w:pos="8306"/>
            </w:tabs>
            <w:spacing w:line="400" w:lineRule="exact"/>
            <w:rPr>
              <w:sz w:val="24"/>
            </w:rPr>
          </w:pPr>
          <w:r>
            <w:fldChar w:fldCharType="begin"/>
          </w:r>
          <w:r>
            <w:instrText xml:space="preserve"> HYPERLINK \l "_Toc11980" </w:instrText>
          </w:r>
          <w:r>
            <w:fldChar w:fldCharType="separate"/>
          </w:r>
          <w:r>
            <w:rPr>
              <w:rFonts w:hint="eastAsia" w:ascii="黑体" w:hAnsi="黑体" w:eastAsia="黑体" w:cs="黑体"/>
              <w:sz w:val="24"/>
            </w:rPr>
            <w:t>3.1交易主体信息变更</w:t>
          </w:r>
          <w:r>
            <w:rPr>
              <w:sz w:val="24"/>
            </w:rPr>
            <w:tab/>
          </w:r>
          <w:r>
            <w:rPr>
              <w:sz w:val="24"/>
            </w:rPr>
            <w:fldChar w:fldCharType="begin"/>
          </w:r>
          <w:r>
            <w:rPr>
              <w:sz w:val="24"/>
            </w:rPr>
            <w:instrText xml:space="preserve"> PAGEREF _Toc11980 \h </w:instrText>
          </w:r>
          <w:r>
            <w:rPr>
              <w:sz w:val="24"/>
            </w:rPr>
            <w:fldChar w:fldCharType="separate"/>
          </w:r>
          <w:r>
            <w:rPr>
              <w:sz w:val="24"/>
            </w:rPr>
            <w:t>11</w:t>
          </w:r>
          <w:r>
            <w:rPr>
              <w:sz w:val="24"/>
            </w:rPr>
            <w:fldChar w:fldCharType="end"/>
          </w:r>
          <w:r>
            <w:rPr>
              <w:sz w:val="24"/>
            </w:rPr>
            <w:fldChar w:fldCharType="end"/>
          </w:r>
        </w:p>
        <w:p w14:paraId="46E864FA">
          <w:pPr>
            <w:pStyle w:val="5"/>
            <w:tabs>
              <w:tab w:val="right" w:leader="dot" w:pos="8306"/>
            </w:tabs>
            <w:spacing w:line="400" w:lineRule="exact"/>
            <w:rPr>
              <w:sz w:val="24"/>
            </w:rPr>
          </w:pPr>
          <w:r>
            <w:fldChar w:fldCharType="begin"/>
          </w:r>
          <w:r>
            <w:instrText xml:space="preserve"> HYPERLINK \l "_Toc29865" </w:instrText>
          </w:r>
          <w:r>
            <w:fldChar w:fldCharType="separate"/>
          </w:r>
          <w:r>
            <w:rPr>
              <w:rFonts w:hint="eastAsia" w:ascii="黑体" w:hAnsi="黑体" w:eastAsia="黑体" w:cs="黑体"/>
              <w:sz w:val="24"/>
            </w:rPr>
            <w:t>3.2挂网价格变更</w:t>
          </w:r>
          <w:r>
            <w:rPr>
              <w:sz w:val="24"/>
            </w:rPr>
            <w:tab/>
          </w:r>
          <w:r>
            <w:rPr>
              <w:sz w:val="24"/>
            </w:rPr>
            <w:fldChar w:fldCharType="begin"/>
          </w:r>
          <w:r>
            <w:rPr>
              <w:sz w:val="24"/>
            </w:rPr>
            <w:instrText xml:space="preserve"> PAGEREF _Toc29865 \h </w:instrText>
          </w:r>
          <w:r>
            <w:rPr>
              <w:sz w:val="24"/>
            </w:rPr>
            <w:fldChar w:fldCharType="separate"/>
          </w:r>
          <w:r>
            <w:rPr>
              <w:sz w:val="24"/>
            </w:rPr>
            <w:t>11</w:t>
          </w:r>
          <w:r>
            <w:rPr>
              <w:sz w:val="24"/>
            </w:rPr>
            <w:fldChar w:fldCharType="end"/>
          </w:r>
          <w:r>
            <w:rPr>
              <w:sz w:val="24"/>
            </w:rPr>
            <w:fldChar w:fldCharType="end"/>
          </w:r>
        </w:p>
        <w:p w14:paraId="4043F94F">
          <w:pPr>
            <w:pStyle w:val="5"/>
            <w:tabs>
              <w:tab w:val="right" w:leader="dot" w:pos="8306"/>
            </w:tabs>
            <w:spacing w:line="400" w:lineRule="exact"/>
            <w:rPr>
              <w:sz w:val="24"/>
            </w:rPr>
          </w:pPr>
          <w:r>
            <w:fldChar w:fldCharType="begin"/>
          </w:r>
          <w:r>
            <w:instrText xml:space="preserve"> HYPERLINK \l "_Toc24066" </w:instrText>
          </w:r>
          <w:r>
            <w:fldChar w:fldCharType="separate"/>
          </w:r>
          <w:r>
            <w:rPr>
              <w:rFonts w:hint="eastAsia" w:ascii="黑体" w:hAnsi="黑体" w:eastAsia="黑体" w:cs="黑体"/>
              <w:sz w:val="24"/>
            </w:rPr>
            <w:t>3.3境外药品耗材代理人变更</w:t>
          </w:r>
          <w:r>
            <w:rPr>
              <w:sz w:val="24"/>
            </w:rPr>
            <w:tab/>
          </w:r>
          <w:r>
            <w:rPr>
              <w:sz w:val="24"/>
            </w:rPr>
            <w:fldChar w:fldCharType="begin"/>
          </w:r>
          <w:r>
            <w:rPr>
              <w:sz w:val="24"/>
            </w:rPr>
            <w:instrText xml:space="preserve"> PAGEREF _Toc24066 \h </w:instrText>
          </w:r>
          <w:r>
            <w:rPr>
              <w:sz w:val="24"/>
            </w:rPr>
            <w:fldChar w:fldCharType="separate"/>
          </w:r>
          <w:r>
            <w:rPr>
              <w:sz w:val="24"/>
            </w:rPr>
            <w:t>13</w:t>
          </w:r>
          <w:r>
            <w:rPr>
              <w:sz w:val="24"/>
            </w:rPr>
            <w:fldChar w:fldCharType="end"/>
          </w:r>
          <w:r>
            <w:rPr>
              <w:sz w:val="24"/>
            </w:rPr>
            <w:fldChar w:fldCharType="end"/>
          </w:r>
        </w:p>
        <w:p w14:paraId="3CEDC884">
          <w:pPr>
            <w:pStyle w:val="4"/>
            <w:tabs>
              <w:tab w:val="right" w:leader="dot" w:pos="8306"/>
            </w:tabs>
            <w:spacing w:line="400" w:lineRule="exact"/>
            <w:rPr>
              <w:sz w:val="24"/>
            </w:rPr>
          </w:pPr>
          <w:r>
            <w:fldChar w:fldCharType="begin"/>
          </w:r>
          <w:r>
            <w:instrText xml:space="preserve"> HYPERLINK \l "_Toc23260" </w:instrText>
          </w:r>
          <w:r>
            <w:fldChar w:fldCharType="separate"/>
          </w:r>
          <w:r>
            <w:rPr>
              <w:rFonts w:hint="eastAsia" w:ascii="黑体" w:hAnsi="黑体" w:eastAsia="黑体" w:cs="黑体"/>
              <w:sz w:val="24"/>
            </w:rPr>
            <w:t>4 咨询服务规范</w:t>
          </w:r>
          <w:r>
            <w:rPr>
              <w:sz w:val="24"/>
            </w:rPr>
            <w:tab/>
          </w:r>
          <w:r>
            <w:rPr>
              <w:sz w:val="24"/>
            </w:rPr>
            <w:fldChar w:fldCharType="begin"/>
          </w:r>
          <w:r>
            <w:rPr>
              <w:sz w:val="24"/>
            </w:rPr>
            <w:instrText xml:space="preserve"> PAGEREF _Toc23260 \h </w:instrText>
          </w:r>
          <w:r>
            <w:rPr>
              <w:sz w:val="24"/>
            </w:rPr>
            <w:fldChar w:fldCharType="separate"/>
          </w:r>
          <w:r>
            <w:rPr>
              <w:sz w:val="24"/>
            </w:rPr>
            <w:t>15</w:t>
          </w:r>
          <w:r>
            <w:rPr>
              <w:sz w:val="24"/>
            </w:rPr>
            <w:fldChar w:fldCharType="end"/>
          </w:r>
          <w:r>
            <w:rPr>
              <w:sz w:val="24"/>
            </w:rPr>
            <w:fldChar w:fldCharType="end"/>
          </w:r>
        </w:p>
        <w:p w14:paraId="193F83C9">
          <w:pPr>
            <w:pStyle w:val="5"/>
            <w:tabs>
              <w:tab w:val="right" w:leader="dot" w:pos="8306"/>
            </w:tabs>
            <w:spacing w:line="400" w:lineRule="exact"/>
            <w:rPr>
              <w:sz w:val="24"/>
            </w:rPr>
          </w:pPr>
          <w:r>
            <w:fldChar w:fldCharType="begin"/>
          </w:r>
          <w:r>
            <w:instrText xml:space="preserve"> HYPERLINK \l "_Toc15505" </w:instrText>
          </w:r>
          <w:r>
            <w:fldChar w:fldCharType="separate"/>
          </w:r>
          <w:r>
            <w:rPr>
              <w:rFonts w:hint="eastAsia" w:ascii="黑体" w:hAnsi="黑体" w:eastAsia="黑体" w:cs="黑体"/>
              <w:sz w:val="24"/>
            </w:rPr>
            <w:t>4.1电话服务</w:t>
          </w:r>
          <w:r>
            <w:rPr>
              <w:sz w:val="24"/>
            </w:rPr>
            <w:tab/>
          </w:r>
          <w:r>
            <w:rPr>
              <w:sz w:val="24"/>
            </w:rPr>
            <w:fldChar w:fldCharType="begin"/>
          </w:r>
          <w:r>
            <w:rPr>
              <w:sz w:val="24"/>
            </w:rPr>
            <w:instrText xml:space="preserve"> PAGEREF _Toc15505 \h </w:instrText>
          </w:r>
          <w:r>
            <w:rPr>
              <w:sz w:val="24"/>
            </w:rPr>
            <w:fldChar w:fldCharType="separate"/>
          </w:r>
          <w:r>
            <w:rPr>
              <w:sz w:val="24"/>
            </w:rPr>
            <w:t>15</w:t>
          </w:r>
          <w:r>
            <w:rPr>
              <w:sz w:val="24"/>
            </w:rPr>
            <w:fldChar w:fldCharType="end"/>
          </w:r>
          <w:r>
            <w:rPr>
              <w:sz w:val="24"/>
            </w:rPr>
            <w:fldChar w:fldCharType="end"/>
          </w:r>
        </w:p>
        <w:p w14:paraId="4C3891FB">
          <w:pPr>
            <w:pStyle w:val="5"/>
            <w:tabs>
              <w:tab w:val="right" w:leader="dot" w:pos="8306"/>
            </w:tabs>
            <w:spacing w:line="400" w:lineRule="exact"/>
            <w:rPr>
              <w:sz w:val="24"/>
            </w:rPr>
          </w:pPr>
          <w:r>
            <w:fldChar w:fldCharType="begin"/>
          </w:r>
          <w:r>
            <w:instrText xml:space="preserve"> HYPERLINK \l "_Toc17877" </w:instrText>
          </w:r>
          <w:r>
            <w:fldChar w:fldCharType="separate"/>
          </w:r>
          <w:r>
            <w:rPr>
              <w:rFonts w:hint="eastAsia" w:ascii="黑体" w:hAnsi="黑体" w:eastAsia="黑体" w:cs="黑体"/>
              <w:sz w:val="24"/>
            </w:rPr>
            <w:t>4.2互联网服务</w:t>
          </w:r>
          <w:r>
            <w:rPr>
              <w:sz w:val="24"/>
            </w:rPr>
            <w:tab/>
          </w:r>
          <w:r>
            <w:rPr>
              <w:sz w:val="24"/>
            </w:rPr>
            <w:fldChar w:fldCharType="begin"/>
          </w:r>
          <w:r>
            <w:rPr>
              <w:sz w:val="24"/>
            </w:rPr>
            <w:instrText xml:space="preserve"> PAGEREF _Toc17877 \h </w:instrText>
          </w:r>
          <w:r>
            <w:rPr>
              <w:sz w:val="24"/>
            </w:rPr>
            <w:fldChar w:fldCharType="separate"/>
          </w:r>
          <w:r>
            <w:rPr>
              <w:sz w:val="24"/>
            </w:rPr>
            <w:t>16</w:t>
          </w:r>
          <w:r>
            <w:rPr>
              <w:sz w:val="24"/>
            </w:rPr>
            <w:fldChar w:fldCharType="end"/>
          </w:r>
          <w:r>
            <w:rPr>
              <w:sz w:val="24"/>
            </w:rPr>
            <w:fldChar w:fldCharType="end"/>
          </w:r>
        </w:p>
        <w:p w14:paraId="37F84F3D">
          <w:pPr>
            <w:pStyle w:val="5"/>
            <w:tabs>
              <w:tab w:val="right" w:leader="dot" w:pos="8306"/>
            </w:tabs>
            <w:spacing w:line="400" w:lineRule="exact"/>
            <w:rPr>
              <w:sz w:val="24"/>
            </w:rPr>
          </w:pPr>
          <w:r>
            <w:fldChar w:fldCharType="begin"/>
          </w:r>
          <w:r>
            <w:instrText xml:space="preserve"> HYPERLINK \l "_Toc14669" </w:instrText>
          </w:r>
          <w:r>
            <w:fldChar w:fldCharType="separate"/>
          </w:r>
          <w:r>
            <w:rPr>
              <w:rFonts w:hint="eastAsia" w:ascii="黑体" w:hAnsi="黑体" w:eastAsia="黑体" w:cs="黑体"/>
              <w:sz w:val="24"/>
            </w:rPr>
            <w:t>4.3面对面服务</w:t>
          </w:r>
          <w:r>
            <w:rPr>
              <w:sz w:val="24"/>
            </w:rPr>
            <w:tab/>
          </w:r>
          <w:r>
            <w:rPr>
              <w:sz w:val="24"/>
            </w:rPr>
            <w:fldChar w:fldCharType="begin"/>
          </w:r>
          <w:r>
            <w:rPr>
              <w:sz w:val="24"/>
            </w:rPr>
            <w:instrText xml:space="preserve"> PAGEREF _Toc14669 \h </w:instrText>
          </w:r>
          <w:r>
            <w:rPr>
              <w:sz w:val="24"/>
            </w:rPr>
            <w:fldChar w:fldCharType="separate"/>
          </w:r>
          <w:r>
            <w:rPr>
              <w:sz w:val="24"/>
            </w:rPr>
            <w:t>16</w:t>
          </w:r>
          <w:r>
            <w:rPr>
              <w:sz w:val="24"/>
            </w:rPr>
            <w:fldChar w:fldCharType="end"/>
          </w:r>
          <w:r>
            <w:rPr>
              <w:sz w:val="24"/>
            </w:rPr>
            <w:fldChar w:fldCharType="end"/>
          </w:r>
        </w:p>
        <w:p w14:paraId="28D84611">
          <w:pPr>
            <w:pStyle w:val="4"/>
            <w:tabs>
              <w:tab w:val="right" w:leader="dot" w:pos="8306"/>
            </w:tabs>
            <w:spacing w:line="400" w:lineRule="exact"/>
            <w:rPr>
              <w:sz w:val="24"/>
            </w:rPr>
          </w:pPr>
          <w:r>
            <w:fldChar w:fldCharType="begin"/>
          </w:r>
          <w:r>
            <w:instrText xml:space="preserve"> HYPERLINK \l "_Toc8649" </w:instrText>
          </w:r>
          <w:r>
            <w:fldChar w:fldCharType="separate"/>
          </w:r>
          <w:r>
            <w:rPr>
              <w:rFonts w:hint="eastAsia" w:ascii="黑体" w:hAnsi="黑体" w:eastAsia="黑体" w:cs="黑体"/>
              <w:sz w:val="24"/>
            </w:rPr>
            <w:t>5 查询服务规范</w:t>
          </w:r>
          <w:r>
            <w:rPr>
              <w:sz w:val="24"/>
            </w:rPr>
            <w:tab/>
          </w:r>
          <w:r>
            <w:rPr>
              <w:sz w:val="24"/>
            </w:rPr>
            <w:fldChar w:fldCharType="begin"/>
          </w:r>
          <w:r>
            <w:rPr>
              <w:sz w:val="24"/>
            </w:rPr>
            <w:instrText xml:space="preserve"> PAGEREF _Toc8649 \h </w:instrText>
          </w:r>
          <w:r>
            <w:rPr>
              <w:sz w:val="24"/>
            </w:rPr>
            <w:fldChar w:fldCharType="separate"/>
          </w:r>
          <w:r>
            <w:rPr>
              <w:sz w:val="24"/>
            </w:rPr>
            <w:t>18</w:t>
          </w:r>
          <w:r>
            <w:rPr>
              <w:sz w:val="24"/>
            </w:rPr>
            <w:fldChar w:fldCharType="end"/>
          </w:r>
          <w:r>
            <w:rPr>
              <w:sz w:val="24"/>
            </w:rPr>
            <w:fldChar w:fldCharType="end"/>
          </w:r>
        </w:p>
        <w:p w14:paraId="30DAD80F">
          <w:pPr>
            <w:pStyle w:val="5"/>
            <w:tabs>
              <w:tab w:val="right" w:leader="dot" w:pos="8306"/>
            </w:tabs>
            <w:spacing w:line="400" w:lineRule="exact"/>
            <w:rPr>
              <w:sz w:val="24"/>
            </w:rPr>
          </w:pPr>
          <w:r>
            <w:fldChar w:fldCharType="begin"/>
          </w:r>
          <w:r>
            <w:instrText xml:space="preserve"> HYPERLINK \l "_Toc3484" </w:instrText>
          </w:r>
          <w:r>
            <w:fldChar w:fldCharType="separate"/>
          </w:r>
          <w:r>
            <w:rPr>
              <w:rFonts w:hint="eastAsia" w:ascii="黑体" w:hAnsi="黑体" w:eastAsia="黑体" w:cs="黑体"/>
              <w:sz w:val="24"/>
            </w:rPr>
            <w:t>5.1产品信息查询</w:t>
          </w:r>
          <w:r>
            <w:rPr>
              <w:sz w:val="24"/>
            </w:rPr>
            <w:tab/>
          </w:r>
          <w:r>
            <w:rPr>
              <w:sz w:val="24"/>
            </w:rPr>
            <w:fldChar w:fldCharType="begin"/>
          </w:r>
          <w:r>
            <w:rPr>
              <w:sz w:val="24"/>
            </w:rPr>
            <w:instrText xml:space="preserve"> PAGEREF _Toc3484 \h </w:instrText>
          </w:r>
          <w:r>
            <w:rPr>
              <w:sz w:val="24"/>
            </w:rPr>
            <w:fldChar w:fldCharType="separate"/>
          </w:r>
          <w:r>
            <w:rPr>
              <w:sz w:val="24"/>
            </w:rPr>
            <w:t>18</w:t>
          </w:r>
          <w:r>
            <w:rPr>
              <w:sz w:val="24"/>
            </w:rPr>
            <w:fldChar w:fldCharType="end"/>
          </w:r>
          <w:r>
            <w:rPr>
              <w:sz w:val="24"/>
            </w:rPr>
            <w:fldChar w:fldCharType="end"/>
          </w:r>
        </w:p>
        <w:p w14:paraId="5A2D4155">
          <w:pPr>
            <w:pStyle w:val="5"/>
            <w:tabs>
              <w:tab w:val="right" w:leader="dot" w:pos="8306"/>
            </w:tabs>
            <w:spacing w:line="400" w:lineRule="exact"/>
            <w:rPr>
              <w:sz w:val="24"/>
            </w:rPr>
          </w:pPr>
          <w:r>
            <w:fldChar w:fldCharType="begin"/>
          </w:r>
          <w:r>
            <w:instrText xml:space="preserve"> HYPERLINK \l "_Toc20603" </w:instrText>
          </w:r>
          <w:r>
            <w:fldChar w:fldCharType="separate"/>
          </w:r>
          <w:r>
            <w:rPr>
              <w:rFonts w:hint="eastAsia" w:ascii="黑体" w:hAnsi="黑体" w:eastAsia="黑体" w:cs="黑体"/>
              <w:sz w:val="24"/>
            </w:rPr>
            <w:t>5.2企业信用查询</w:t>
          </w:r>
          <w:r>
            <w:rPr>
              <w:sz w:val="24"/>
            </w:rPr>
            <w:tab/>
          </w:r>
          <w:r>
            <w:rPr>
              <w:sz w:val="24"/>
            </w:rPr>
            <w:fldChar w:fldCharType="begin"/>
          </w:r>
          <w:r>
            <w:rPr>
              <w:sz w:val="24"/>
            </w:rPr>
            <w:instrText xml:space="preserve"> PAGEREF _Toc20603 \h </w:instrText>
          </w:r>
          <w:r>
            <w:rPr>
              <w:sz w:val="24"/>
            </w:rPr>
            <w:fldChar w:fldCharType="separate"/>
          </w:r>
          <w:r>
            <w:rPr>
              <w:sz w:val="24"/>
            </w:rPr>
            <w:t>18</w:t>
          </w:r>
          <w:r>
            <w:rPr>
              <w:sz w:val="24"/>
            </w:rPr>
            <w:fldChar w:fldCharType="end"/>
          </w:r>
          <w:r>
            <w:rPr>
              <w:sz w:val="24"/>
            </w:rPr>
            <w:fldChar w:fldCharType="end"/>
          </w:r>
        </w:p>
        <w:p w14:paraId="3B6C5A01">
          <w:pPr>
            <w:spacing w:line="400" w:lineRule="exact"/>
            <w:jc w:val="center"/>
            <w:rPr>
              <w:rFonts w:ascii="黑体" w:hAnsi="黑体" w:eastAsia="黑体" w:cs="黑体"/>
              <w:b/>
              <w:szCs w:val="44"/>
            </w:rPr>
            <w:sectPr>
              <w:footerReference r:id="rId4"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sz w:val="24"/>
            </w:rPr>
            <w:fldChar w:fldCharType="end"/>
          </w:r>
        </w:p>
      </w:sdtContent>
    </w:sdt>
    <w:p w14:paraId="025EE28B">
      <w:pPr>
        <w:spacing w:line="560" w:lineRule="exact"/>
        <w:jc w:val="center"/>
        <w:outlineLvl w:val="0"/>
        <w:rPr>
          <w:rFonts w:ascii="黑体" w:hAnsi="黑体" w:eastAsia="黑体" w:cs="黑体"/>
          <w:sz w:val="44"/>
          <w:szCs w:val="44"/>
        </w:rPr>
      </w:pPr>
      <w:bookmarkStart w:id="0" w:name="_Toc4513"/>
      <w:r>
        <w:rPr>
          <w:rFonts w:hint="eastAsia" w:ascii="黑体" w:hAnsi="黑体" w:eastAsia="黑体" w:cs="黑体"/>
          <w:sz w:val="44"/>
          <w:szCs w:val="44"/>
        </w:rPr>
        <w:t>1 信息认证规范</w:t>
      </w:r>
      <w:bookmarkEnd w:id="0"/>
    </w:p>
    <w:p w14:paraId="4FE533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该规范适用于平台交易主体根据相关规定向集采经办机构报告基础信息、产品信息时的服务，包括交易主体认证及产品关联两类事项。</w:t>
      </w:r>
    </w:p>
    <w:p w14:paraId="3EE69F24">
      <w:pPr>
        <w:spacing w:line="560" w:lineRule="exact"/>
        <w:ind w:firstLine="640" w:firstLineChars="200"/>
        <w:outlineLvl w:val="1"/>
        <w:rPr>
          <w:rFonts w:ascii="黑体" w:hAnsi="黑体" w:eastAsia="黑体" w:cs="黑体"/>
          <w:sz w:val="32"/>
          <w:szCs w:val="32"/>
        </w:rPr>
      </w:pPr>
      <w:bookmarkStart w:id="1" w:name="_Toc30751"/>
      <w:r>
        <w:rPr>
          <w:rFonts w:hint="eastAsia" w:ascii="黑体" w:hAnsi="黑体" w:eastAsia="黑体" w:cs="黑体"/>
          <w:sz w:val="32"/>
          <w:szCs w:val="32"/>
        </w:rPr>
        <w:t>1.1交易主体认证</w:t>
      </w:r>
      <w:bookmarkEnd w:id="1"/>
    </w:p>
    <w:p w14:paraId="454C0E02">
      <w:pPr>
        <w:spacing w:line="560" w:lineRule="exact"/>
        <w:ind w:firstLine="640" w:firstLineChars="200"/>
        <w:outlineLvl w:val="1"/>
        <w:rPr>
          <w:rFonts w:ascii="黑体" w:hAnsi="黑体" w:eastAsia="黑体" w:cs="黑体"/>
          <w:sz w:val="32"/>
          <w:szCs w:val="32"/>
        </w:rPr>
      </w:pPr>
      <w:bookmarkStart w:id="2" w:name="_Toc16820"/>
      <w:r>
        <w:rPr>
          <w:rFonts w:hint="eastAsia" w:ascii="黑体" w:hAnsi="黑体" w:eastAsia="黑体" w:cs="黑体"/>
          <w:sz w:val="32"/>
          <w:szCs w:val="32"/>
        </w:rPr>
        <w:t>1.1.1上市许可持有人</w:t>
      </w:r>
      <w:bookmarkEnd w:id="2"/>
    </w:p>
    <w:p w14:paraId="3ACE055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62C1AB0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取得国家医疗保障局药品代码或医用耗材代码的医药企业，需要在陕西省医药集中采购平台开展药品或医用耗材网上交易业务时，申请身份认证为上市许可持有人。境外药品耗材上市许可持有人根据相关法律要求指定境内企业法人作为代理人，代表上市许可持有人进行交易主体认证。</w:t>
      </w:r>
    </w:p>
    <w:p w14:paraId="689677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08ED7D65">
      <w:pPr>
        <w:tabs>
          <w:tab w:val="left" w:pos="586"/>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1.营业执照(正本或副本)复印件。</w:t>
      </w:r>
    </w:p>
    <w:p w14:paraId="3BBA01B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2.法定代表人有效证件(包括身份证、护照等)复印件。</w:t>
      </w:r>
    </w:p>
    <w:p w14:paraId="62A42EB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资质材料。药品注册批件（含再注册批件）、医疗器械注册证。进口药品的代理人提供药品经营许可证和总代理证明材料，进口医用耗材的代理人提供医疗器械经营许可证或医疗器械经营备案凭证和总代理证明材料。</w:t>
      </w:r>
    </w:p>
    <w:p w14:paraId="7BAA1BC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4.法定代表人授权书。</w:t>
      </w:r>
    </w:p>
    <w:p w14:paraId="3A28520C">
      <w:pPr>
        <w:spacing w:line="560" w:lineRule="exact"/>
        <w:ind w:firstLine="640" w:firstLineChars="200"/>
        <w:rPr>
          <w:rFonts w:ascii="仿宋" w:hAnsi="仿宋" w:eastAsia="仿宋" w:cs="仿宋"/>
          <w:color w:val="FF0000"/>
          <w:sz w:val="32"/>
          <w:szCs w:val="32"/>
          <w:highlight w:val="yellow"/>
        </w:rPr>
      </w:pPr>
      <w:r>
        <w:rPr>
          <w:rFonts w:ascii="仿宋" w:hAnsi="仿宋" w:eastAsia="仿宋" w:cs="仿宋"/>
          <w:sz w:val="32"/>
          <w:szCs w:val="32"/>
          <w:highlight w:val="none"/>
        </w:rPr>
        <w:t>5.自拟的申诉函（包括医保药品代码、申请内容）</w:t>
      </w:r>
      <w:r>
        <w:rPr>
          <w:rFonts w:hint="eastAsia" w:ascii="仿宋" w:hAnsi="仿宋" w:eastAsia="仿宋" w:cs="仿宋"/>
          <w:sz w:val="32"/>
          <w:szCs w:val="32"/>
          <w:highlight w:val="none"/>
        </w:rPr>
        <w:t>。</w:t>
      </w:r>
      <w:r>
        <w:rPr>
          <w:rFonts w:hint="eastAsia" w:ascii="仿宋" w:hAnsi="仿宋" w:eastAsia="仿宋" w:cs="仿宋"/>
          <w:color w:val="FF0000"/>
          <w:sz w:val="32"/>
          <w:szCs w:val="32"/>
          <w:highlight w:val="none"/>
        </w:rPr>
        <w:t>（新增）</w:t>
      </w:r>
    </w:p>
    <w:p w14:paraId="26239A58">
      <w:pPr>
        <w:spacing w:line="56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6.境内外药品生产企业变更、境内</w:t>
      </w:r>
      <w:r>
        <w:rPr>
          <w:rFonts w:hint="eastAsia" w:ascii="仿宋" w:hAnsi="仿宋" w:eastAsia="仿宋" w:cs="仿宋"/>
          <w:sz w:val="32"/>
          <w:szCs w:val="32"/>
          <w:highlight w:val="none"/>
        </w:rPr>
        <w:t>药品</w:t>
      </w:r>
      <w:r>
        <w:rPr>
          <w:rFonts w:ascii="仿宋" w:hAnsi="仿宋" w:eastAsia="仿宋" w:cs="仿宋"/>
          <w:sz w:val="32"/>
          <w:szCs w:val="32"/>
          <w:highlight w:val="none"/>
        </w:rPr>
        <w:t>申报企业变更、境内外药品上市许可持有人变更参照此办理材料</w:t>
      </w:r>
      <w:r>
        <w:rPr>
          <w:rFonts w:hint="eastAsia" w:ascii="仿宋" w:hAnsi="仿宋" w:eastAsia="仿宋" w:cs="仿宋"/>
          <w:sz w:val="32"/>
          <w:szCs w:val="32"/>
          <w:highlight w:val="none"/>
        </w:rPr>
        <w:t>。</w:t>
      </w:r>
      <w:r>
        <w:rPr>
          <w:rFonts w:hint="eastAsia" w:ascii="仿宋" w:hAnsi="仿宋" w:eastAsia="仿宋" w:cs="仿宋"/>
          <w:color w:val="FF0000"/>
          <w:sz w:val="32"/>
          <w:szCs w:val="32"/>
          <w:highlight w:val="none"/>
        </w:rPr>
        <w:t>（新增）</w:t>
      </w:r>
    </w:p>
    <w:p w14:paraId="266E519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4756A33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陕西省公共资源交易中心一楼窗口(现场)办理。</w:t>
      </w:r>
    </w:p>
    <w:p w14:paraId="6A2A26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1D9B5AD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4308391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505929F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686C3A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6EF8C2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提交申请—信息核验—办结</w:t>
      </w:r>
    </w:p>
    <w:p w14:paraId="5DA504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2C05D1D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1.医药企业申请身份认证前，须获得陕西省医保公共服务平台账号。</w:t>
      </w:r>
    </w:p>
    <w:p w14:paraId="7EF48B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2.医疗器械注册人或备案人视为上市许可持有人。境外药品耗材上市许可持有人应根据相关法律要求指定境内企业法人作为代理人，履行上市许可持有人权利义务。外文代理协议须提供公证后的翻译件。</w:t>
      </w:r>
    </w:p>
    <w:p w14:paraId="189597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3.交易主体如符合相关资质可同时认证为多个身份。</w:t>
      </w:r>
    </w:p>
    <w:p w14:paraId="34BD5C9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4.企业对报送材料的真实性和合法性承担责任。</w:t>
      </w:r>
    </w:p>
    <w:p w14:paraId="1AAE0E43">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5.所有办理材料均需加盖单位鲜章。</w:t>
      </w:r>
    </w:p>
    <w:p w14:paraId="3092233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4F8F48F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191A7E53">
      <w:pPr>
        <w:spacing w:line="560" w:lineRule="exact"/>
        <w:ind w:firstLine="640" w:firstLineChars="200"/>
        <w:outlineLvl w:val="1"/>
        <w:rPr>
          <w:rFonts w:ascii="黑体" w:hAnsi="黑体" w:eastAsia="黑体" w:cs="黑体"/>
          <w:sz w:val="32"/>
          <w:szCs w:val="32"/>
        </w:rPr>
      </w:pPr>
      <w:bookmarkStart w:id="3" w:name="_Toc20405"/>
      <w:r>
        <w:rPr>
          <w:rFonts w:hint="eastAsia" w:ascii="黑体" w:hAnsi="黑体" w:eastAsia="黑体" w:cs="黑体"/>
          <w:sz w:val="32"/>
          <w:szCs w:val="32"/>
        </w:rPr>
        <w:t>1.1.2经营企业</w:t>
      </w:r>
      <w:bookmarkEnd w:id="3"/>
    </w:p>
    <w:p w14:paraId="09D296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603243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需要在陕西省医药集中采购平台开展药品或医用耗材网上交易业务的企业申请身份认证为经营企业。</w:t>
      </w:r>
    </w:p>
    <w:p w14:paraId="746449F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6FE359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1.营业执照(正本或副本)复印件。</w:t>
      </w:r>
    </w:p>
    <w:p w14:paraId="334EC7B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2.法定代表人有效证件(包括身份证、护照等)复印件。</w:t>
      </w:r>
    </w:p>
    <w:p w14:paraId="502779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资质材料。上市许可持有人配送本企业产品时，提供药品生产许可证、医疗器械生产许可证或医疗器械经营许可证。药品和医用耗材经营企业提供药品经营许可证、医疗器械经营许可证或医疗器械经营备案凭证。</w:t>
      </w:r>
    </w:p>
    <w:p w14:paraId="4875E33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6497D97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3510056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0288F69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5EE685C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31D2900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4EB41E5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4ACD936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提交申请—信息核验—办结</w:t>
      </w:r>
    </w:p>
    <w:p w14:paraId="6483643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139A4D30">
      <w:pPr>
        <w:spacing w:line="560" w:lineRule="exact"/>
        <w:ind w:firstLine="640" w:firstLineChars="200"/>
        <w:rPr>
          <w:rFonts w:ascii="仿宋" w:hAnsi="仿宋" w:eastAsia="仿宋" w:cs="仿宋"/>
          <w:i/>
          <w:iCs/>
          <w:sz w:val="32"/>
          <w:szCs w:val="32"/>
        </w:rPr>
      </w:pPr>
      <w:r>
        <w:rPr>
          <w:rFonts w:hint="eastAsia" w:ascii="仿宋" w:hAnsi="仿宋" w:eastAsia="仿宋" w:cs="仿宋"/>
          <w:sz w:val="32"/>
          <w:szCs w:val="32"/>
        </w:rPr>
        <w:t>1.经营企业申请身份认证前，须获得陕西省医保公共服务平台账号，并在陕西省医药集中采购平台完成医药企业价格和营销行为信用承诺书审核后，再上传其他资料。</w:t>
      </w:r>
    </w:p>
    <w:p w14:paraId="06C3A3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2.交易主体如符合相关资质可同时认证为多个身份。</w:t>
      </w:r>
    </w:p>
    <w:p w14:paraId="030755C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3.企业对报送材料的真实性和合法性承担责任。</w:t>
      </w:r>
    </w:p>
    <w:p w14:paraId="65BB09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4.根据药监有关规定，无需办理经营许可或备案的可使用营业执照替代。</w:t>
      </w:r>
    </w:p>
    <w:p w14:paraId="53731DF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0EFF484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772B0612">
      <w:pPr>
        <w:spacing w:line="560" w:lineRule="exact"/>
        <w:ind w:firstLine="640" w:firstLineChars="200"/>
        <w:outlineLvl w:val="1"/>
        <w:rPr>
          <w:rFonts w:ascii="黑体" w:hAnsi="黑体" w:eastAsia="黑体" w:cs="黑体"/>
          <w:sz w:val="32"/>
          <w:szCs w:val="32"/>
        </w:rPr>
      </w:pPr>
      <w:bookmarkStart w:id="4" w:name="_Toc32672"/>
      <w:r>
        <w:rPr>
          <w:rFonts w:hint="eastAsia" w:ascii="黑体" w:hAnsi="黑体" w:eastAsia="黑体" w:cs="黑体"/>
          <w:sz w:val="32"/>
          <w:szCs w:val="32"/>
        </w:rPr>
        <w:t>1.2产品关联</w:t>
      </w:r>
      <w:bookmarkEnd w:id="4"/>
    </w:p>
    <w:p w14:paraId="71CC0EA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707E4B8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需要在陕西省医药集中采购平台开展药品或医用耗材网上交易业务的上市许可持有人，申请关联获得医保代码的药品或医用耗材。</w:t>
      </w:r>
    </w:p>
    <w:p w14:paraId="59E291A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5373339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1.关联产品申请表（纸质及电子版）。</w:t>
      </w:r>
    </w:p>
    <w:p w14:paraId="1B56371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2.法定代表人授权书。</w:t>
      </w:r>
    </w:p>
    <w:p w14:paraId="0692990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3.法定代表人有效证件(包括身份证、护照等)复印件。</w:t>
      </w:r>
    </w:p>
    <w:p w14:paraId="49D003C5">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4.药监部门颁发的药品或医疗器械注册或者备案材料(注册证书、再注册批件、补充申请批件、备案告知书等)。对于进口产品，由代理商提供代理协议</w:t>
      </w:r>
    </w:p>
    <w:p w14:paraId="3488EAE1">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highlight w:val="none"/>
        </w:rPr>
        <w:t>5.进口药耗的代理人需提供经营许可证、营业执照复印件。</w:t>
      </w:r>
      <w:r>
        <w:rPr>
          <w:rFonts w:hint="eastAsia" w:ascii="仿宋" w:hAnsi="仿宋" w:eastAsia="仿宋" w:cs="仿宋"/>
          <w:color w:val="FF0000"/>
          <w:sz w:val="32"/>
          <w:szCs w:val="32"/>
          <w:highlight w:val="none"/>
        </w:rPr>
        <w:t>（新增）</w:t>
      </w:r>
    </w:p>
    <w:p w14:paraId="6E29DD0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76E532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陕西省公共资源交易中心一楼窗口(现场)办理。</w:t>
      </w:r>
    </w:p>
    <w:p w14:paraId="244C16C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523FAA2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7B61D9A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41D5AA3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14043D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20A26BF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提交申请—信息核验—办结</w:t>
      </w:r>
    </w:p>
    <w:p w14:paraId="75F20A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4EDE76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1.外文代理协议须提供公证后的翻译件。</w:t>
      </w:r>
    </w:p>
    <w:p w14:paraId="3D63339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2.企业对报送材料的真实性和合法性承担责任。</w:t>
      </w:r>
    </w:p>
    <w:p w14:paraId="245EC39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3.所有办理材料均需加盖单位鲜章。</w:t>
      </w:r>
    </w:p>
    <w:p w14:paraId="7EB1365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51185F6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5D101136">
      <w:pPr>
        <w:spacing w:line="560" w:lineRule="exact"/>
        <w:ind w:firstLine="640" w:firstLineChars="200"/>
        <w:rPr>
          <w:rFonts w:hint="eastAsia" w:ascii="仿宋" w:hAnsi="仿宋" w:eastAsia="仿宋" w:cs="仿宋"/>
          <w:sz w:val="32"/>
          <w:szCs w:val="32"/>
        </w:rPr>
      </w:pPr>
    </w:p>
    <w:p w14:paraId="20D3D1BA">
      <w:pPr>
        <w:spacing w:line="560" w:lineRule="exact"/>
        <w:ind w:firstLine="640" w:firstLineChars="200"/>
        <w:rPr>
          <w:rFonts w:hint="eastAsia" w:ascii="仿宋" w:hAnsi="仿宋" w:eastAsia="仿宋" w:cs="仿宋"/>
          <w:sz w:val="32"/>
          <w:szCs w:val="32"/>
        </w:rPr>
      </w:pPr>
    </w:p>
    <w:p w14:paraId="37D72D7F">
      <w:pPr>
        <w:spacing w:line="560" w:lineRule="exact"/>
        <w:ind w:firstLine="640" w:firstLineChars="200"/>
        <w:rPr>
          <w:rFonts w:hint="eastAsia" w:ascii="仿宋" w:hAnsi="仿宋" w:eastAsia="仿宋" w:cs="仿宋"/>
          <w:sz w:val="32"/>
          <w:szCs w:val="32"/>
        </w:rPr>
      </w:pPr>
    </w:p>
    <w:p w14:paraId="4667890E">
      <w:pPr>
        <w:spacing w:line="560" w:lineRule="exact"/>
        <w:ind w:firstLine="640" w:firstLineChars="200"/>
        <w:rPr>
          <w:rFonts w:hint="eastAsia" w:ascii="仿宋" w:hAnsi="仿宋" w:eastAsia="仿宋" w:cs="仿宋"/>
          <w:sz w:val="32"/>
          <w:szCs w:val="32"/>
        </w:rPr>
      </w:pPr>
    </w:p>
    <w:p w14:paraId="72109C9F">
      <w:pPr>
        <w:spacing w:line="560" w:lineRule="exact"/>
        <w:ind w:firstLine="640" w:firstLineChars="200"/>
        <w:rPr>
          <w:rFonts w:hint="eastAsia" w:ascii="仿宋" w:hAnsi="仿宋" w:eastAsia="仿宋" w:cs="仿宋"/>
          <w:sz w:val="32"/>
          <w:szCs w:val="32"/>
        </w:rPr>
      </w:pPr>
    </w:p>
    <w:p w14:paraId="3FF176DC">
      <w:pPr>
        <w:spacing w:line="560" w:lineRule="exact"/>
        <w:ind w:firstLine="640" w:firstLineChars="200"/>
        <w:rPr>
          <w:rFonts w:hint="eastAsia" w:ascii="仿宋" w:hAnsi="仿宋" w:eastAsia="仿宋" w:cs="仿宋"/>
          <w:sz w:val="32"/>
          <w:szCs w:val="32"/>
        </w:rPr>
      </w:pPr>
    </w:p>
    <w:p w14:paraId="4E37A1BE">
      <w:pPr>
        <w:spacing w:line="560" w:lineRule="exact"/>
        <w:ind w:firstLine="640" w:firstLineChars="200"/>
        <w:rPr>
          <w:rFonts w:hint="eastAsia" w:ascii="仿宋" w:hAnsi="仿宋" w:eastAsia="仿宋" w:cs="仿宋"/>
          <w:sz w:val="32"/>
          <w:szCs w:val="32"/>
        </w:rPr>
      </w:pPr>
    </w:p>
    <w:p w14:paraId="53B9ECE1">
      <w:pPr>
        <w:spacing w:line="560" w:lineRule="exact"/>
        <w:jc w:val="center"/>
        <w:outlineLvl w:val="0"/>
        <w:rPr>
          <w:rFonts w:ascii="黑体" w:hAnsi="黑体" w:eastAsia="黑体" w:cs="黑体"/>
          <w:sz w:val="44"/>
          <w:szCs w:val="44"/>
        </w:rPr>
      </w:pPr>
      <w:bookmarkStart w:id="5" w:name="_Toc21383"/>
      <w:r>
        <w:rPr>
          <w:rFonts w:hint="eastAsia" w:ascii="黑体" w:hAnsi="黑体" w:eastAsia="黑体" w:cs="黑体"/>
          <w:sz w:val="44"/>
          <w:szCs w:val="44"/>
        </w:rPr>
        <w:t>2 挂网申报规范</w:t>
      </w:r>
      <w:bookmarkEnd w:id="5"/>
    </w:p>
    <w:p w14:paraId="7D9BF1C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该规范适用于企业申请产品在省级医药集中采购平台进行挂网交易时的服务，包括常态挂网、绿色通道挂网、依申请暂停挂网及依申请恢复挂网4类事项。</w:t>
      </w:r>
    </w:p>
    <w:p w14:paraId="40B979D0">
      <w:pPr>
        <w:spacing w:line="560" w:lineRule="exact"/>
        <w:ind w:firstLine="640" w:firstLineChars="200"/>
        <w:outlineLvl w:val="1"/>
        <w:rPr>
          <w:rFonts w:ascii="黑体" w:hAnsi="黑体" w:eastAsia="黑体" w:cs="黑体"/>
          <w:sz w:val="32"/>
          <w:szCs w:val="32"/>
        </w:rPr>
      </w:pPr>
      <w:bookmarkStart w:id="6" w:name="_Toc6283"/>
      <w:r>
        <w:rPr>
          <w:rFonts w:hint="eastAsia" w:ascii="黑体" w:hAnsi="黑体" w:eastAsia="黑体" w:cs="黑体"/>
          <w:sz w:val="32"/>
          <w:szCs w:val="32"/>
        </w:rPr>
        <w:t>2.1常态挂网</w:t>
      </w:r>
      <w:bookmarkEnd w:id="6"/>
    </w:p>
    <w:p w14:paraId="3CD63B1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72B47D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企业完成产品关联后申请在陕西省医药集中采购平台挂网交易。</w:t>
      </w:r>
    </w:p>
    <w:p w14:paraId="69935C0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45E5527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根据办理业务的不同，办理材料详见附件。</w:t>
      </w:r>
    </w:p>
    <w:p w14:paraId="47CB61F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2374D67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6685B3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2048D375">
      <w:pPr>
        <w:spacing w:line="560" w:lineRule="exact"/>
        <w:ind w:firstLine="640" w:firstLineChars="200"/>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1.药品新增挂网，线上实时动态申报，每月15日起对上月15日0时至本月14日24时的“挂网目录调整”申请进行集中处理，时间为15个工作日内(含公示公布时间)。</w:t>
      </w:r>
      <w:r>
        <w:rPr>
          <w:rFonts w:hint="eastAsia" w:ascii="仿宋" w:hAnsi="仿宋" w:eastAsia="仿宋" w:cs="仿宋"/>
          <w:color w:val="FF0000"/>
          <w:sz w:val="32"/>
          <w:szCs w:val="32"/>
          <w:highlight w:val="none"/>
        </w:rPr>
        <w:t>（</w:t>
      </w:r>
      <w:r>
        <w:rPr>
          <w:rFonts w:hint="eastAsia" w:ascii="仿宋_GB2312" w:hAnsi="宋体" w:eastAsia="仿宋_GB2312" w:cs="仿宋_GB2312"/>
          <w:color w:val="FF0000"/>
          <w:sz w:val="31"/>
          <w:szCs w:val="31"/>
          <w:highlight w:val="none"/>
          <w:shd w:val="clear" w:color="auto" w:fill="FFFFFF"/>
        </w:rPr>
        <w:t>变更</w:t>
      </w:r>
      <w:r>
        <w:rPr>
          <w:rFonts w:hint="eastAsia" w:ascii="仿宋" w:hAnsi="仿宋" w:eastAsia="仿宋" w:cs="仿宋"/>
          <w:color w:val="FF0000"/>
          <w:sz w:val="32"/>
          <w:szCs w:val="32"/>
          <w:highlight w:val="none"/>
        </w:rPr>
        <w:t>）</w:t>
      </w:r>
    </w:p>
    <w:p w14:paraId="071AF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highlight w:val="none"/>
        </w:rPr>
      </w:pPr>
      <w:r>
        <w:rPr>
          <w:rFonts w:hint="eastAsia" w:ascii="仿宋" w:hAnsi="仿宋" w:eastAsia="仿宋" w:cs="仿宋"/>
          <w:color w:val="auto"/>
          <w:sz w:val="32"/>
          <w:szCs w:val="32"/>
          <w:lang w:val="en-US" w:eastAsia="zh-CN"/>
        </w:rPr>
        <w:t>2.医用耗材申请进入“限价挂网目录”，</w:t>
      </w:r>
      <w:r>
        <w:rPr>
          <w:rFonts w:hint="eastAsia" w:ascii="仿宋" w:hAnsi="仿宋" w:eastAsia="仿宋" w:cs="仿宋"/>
          <w:i w:val="0"/>
          <w:iCs w:val="0"/>
          <w:caps w:val="0"/>
          <w:color w:val="auto"/>
          <w:spacing w:val="0"/>
          <w:sz w:val="32"/>
          <w:szCs w:val="32"/>
          <w:shd w:val="clear" w:fill="FFFFFF"/>
          <w:lang w:val="en-US" w:eastAsia="zh-CN"/>
        </w:rPr>
        <w:t>线上</w:t>
      </w:r>
      <w:r>
        <w:rPr>
          <w:rFonts w:hint="eastAsia" w:ascii="仿宋" w:hAnsi="仿宋" w:eastAsia="仿宋" w:cs="仿宋"/>
          <w:color w:val="auto"/>
          <w:sz w:val="32"/>
          <w:szCs w:val="32"/>
          <w:lang w:val="en-US" w:eastAsia="zh-CN"/>
        </w:rPr>
        <w:t>实时</w:t>
      </w:r>
      <w:r>
        <w:rPr>
          <w:rFonts w:hint="eastAsia" w:ascii="仿宋" w:hAnsi="仿宋" w:eastAsia="仿宋" w:cs="仿宋"/>
          <w:color w:val="auto"/>
          <w:sz w:val="32"/>
          <w:szCs w:val="32"/>
        </w:rPr>
        <w:t>动态申报，</w:t>
      </w:r>
      <w:r>
        <w:rPr>
          <w:rFonts w:hint="eastAsia" w:ascii="仿宋" w:hAnsi="仿宋" w:eastAsia="仿宋" w:cs="仿宋"/>
          <w:i w:val="0"/>
          <w:iCs w:val="0"/>
          <w:caps w:val="0"/>
          <w:color w:val="auto"/>
          <w:spacing w:val="0"/>
          <w:sz w:val="32"/>
          <w:szCs w:val="32"/>
          <w:shd w:val="clear" w:fill="FFFFFF"/>
          <w:lang w:val="en-US" w:eastAsia="zh-CN"/>
        </w:rPr>
        <w:t>每月15日起对上月15日0时至本月14日24时的“挂网目录调整”申请进行</w:t>
      </w:r>
      <w:r>
        <w:rPr>
          <w:rFonts w:hint="eastAsia" w:ascii="仿宋" w:hAnsi="仿宋" w:eastAsia="仿宋" w:cs="仿宋"/>
          <w:color w:val="auto"/>
          <w:sz w:val="32"/>
          <w:szCs w:val="32"/>
        </w:rPr>
        <w:t>集中处理</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sz w:val="32"/>
          <w:szCs w:val="32"/>
          <w:shd w:val="clear" w:fill="FFFFFF"/>
          <w:lang w:val="en-US" w:eastAsia="zh-CN"/>
        </w:rPr>
        <w:t>时间为10个工作日</w:t>
      </w:r>
      <w:r>
        <w:rPr>
          <w:rFonts w:hint="eastAsia" w:ascii="仿宋" w:hAnsi="仿宋" w:eastAsia="仿宋" w:cs="仿宋"/>
          <w:color w:val="auto"/>
          <w:sz w:val="32"/>
          <w:szCs w:val="32"/>
        </w:rPr>
        <w:t>(含公示公布时间)。</w:t>
      </w:r>
      <w:r>
        <w:rPr>
          <w:rFonts w:hint="eastAsia" w:ascii="仿宋" w:hAnsi="仿宋" w:eastAsia="仿宋" w:cs="仿宋"/>
          <w:color w:val="FF0000"/>
          <w:sz w:val="32"/>
          <w:szCs w:val="32"/>
          <w:highlight w:val="none"/>
        </w:rPr>
        <w:t>（</w:t>
      </w:r>
      <w:r>
        <w:rPr>
          <w:rFonts w:hint="eastAsia" w:ascii="仿宋_GB2312" w:hAnsi="宋体" w:eastAsia="仿宋_GB2312" w:cs="仿宋_GB2312"/>
          <w:color w:val="FF0000"/>
          <w:sz w:val="31"/>
          <w:szCs w:val="31"/>
          <w:highlight w:val="none"/>
          <w:shd w:val="clear" w:color="auto" w:fill="FFFFFF"/>
        </w:rPr>
        <w:t>变更</w:t>
      </w:r>
      <w:r>
        <w:rPr>
          <w:rFonts w:hint="eastAsia" w:ascii="仿宋" w:hAnsi="仿宋" w:eastAsia="仿宋" w:cs="仿宋"/>
          <w:color w:val="FF0000"/>
          <w:sz w:val="32"/>
          <w:szCs w:val="32"/>
          <w:highlight w:val="none"/>
        </w:rPr>
        <w:t>）</w:t>
      </w:r>
    </w:p>
    <w:p w14:paraId="6F109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3.除上述两项业务外的其他挂网业务，即时受理办结。</w:t>
      </w:r>
    </w:p>
    <w:p w14:paraId="4BA5D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p>
    <w:p w14:paraId="6842C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029-88661243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029-88661244</w:t>
      </w:r>
    </w:p>
    <w:p w14:paraId="18132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【办理流程】</w:t>
      </w:r>
    </w:p>
    <w:p w14:paraId="220DF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提交申请—信息核验—公示公布(10个工作日内)—办结</w:t>
      </w:r>
    </w:p>
    <w:p w14:paraId="21BA9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【注意事项】</w:t>
      </w:r>
    </w:p>
    <w:p w14:paraId="236EE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企业对报送材料的真实性和合法性承担责任。</w:t>
      </w:r>
    </w:p>
    <w:p w14:paraId="4938D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【基本规范】</w:t>
      </w:r>
    </w:p>
    <w:p w14:paraId="2758F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7BD32686">
      <w:pPr>
        <w:spacing w:line="560" w:lineRule="exact"/>
        <w:ind w:firstLine="640" w:firstLineChars="200"/>
        <w:outlineLvl w:val="1"/>
        <w:rPr>
          <w:rFonts w:ascii="黑体" w:hAnsi="黑体" w:eastAsia="黑体" w:cs="黑体"/>
          <w:sz w:val="32"/>
          <w:szCs w:val="32"/>
        </w:rPr>
      </w:pPr>
      <w:bookmarkStart w:id="7" w:name="_Toc1089"/>
      <w:r>
        <w:rPr>
          <w:rFonts w:hint="eastAsia" w:ascii="黑体" w:hAnsi="黑体" w:eastAsia="黑体" w:cs="黑体"/>
          <w:sz w:val="32"/>
          <w:szCs w:val="32"/>
        </w:rPr>
        <w:t>2.2绿色通道挂网</w:t>
      </w:r>
      <w:bookmarkEnd w:id="7"/>
    </w:p>
    <w:p w14:paraId="1BB751D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73671D9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公共卫生紧急事件等临床急需产品申请挂网。</w:t>
      </w:r>
    </w:p>
    <w:p w14:paraId="25A3E4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126B25F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陕西省医药集中采购平台绿色通道挂网申请表。</w:t>
      </w:r>
    </w:p>
    <w:p w14:paraId="7B2ECF8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0092EF3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陕西省公共资源交易中心一楼窗口(现场)办理。</w:t>
      </w:r>
    </w:p>
    <w:p w14:paraId="445CF36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77B9D26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15个工作日内(随到随办)</w:t>
      </w:r>
    </w:p>
    <w:p w14:paraId="3E586AE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3FBC085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3F000DE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3D1A9B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提交申请—信息核验—公示公布(10个工作日内)—办结</w:t>
      </w:r>
    </w:p>
    <w:p w14:paraId="3F968B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6220AFF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1.公共卫生紧急事件等临床急需产品范围以有关部门通知为准。</w:t>
      </w:r>
    </w:p>
    <w:p w14:paraId="024444F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2.省级医药集中采购平台绿色通道挂网申请表在陕西省医药集中采购平台下载。</w:t>
      </w:r>
    </w:p>
    <w:p w14:paraId="4EA74EA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3.企业对报送材料的真实性和合法性承担责任。</w:t>
      </w:r>
    </w:p>
    <w:p w14:paraId="45470DF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70B37C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17B223EA">
      <w:pPr>
        <w:spacing w:line="560" w:lineRule="exact"/>
        <w:ind w:firstLine="640" w:firstLineChars="200"/>
        <w:outlineLvl w:val="1"/>
        <w:rPr>
          <w:rFonts w:ascii="黑体" w:hAnsi="黑体" w:eastAsia="黑体" w:cs="黑体"/>
          <w:sz w:val="32"/>
          <w:szCs w:val="32"/>
        </w:rPr>
      </w:pPr>
      <w:bookmarkStart w:id="8" w:name="_Toc23055"/>
      <w:r>
        <w:rPr>
          <w:rFonts w:hint="eastAsia" w:ascii="黑体" w:hAnsi="黑体" w:eastAsia="黑体" w:cs="黑体"/>
          <w:sz w:val="32"/>
          <w:szCs w:val="32"/>
        </w:rPr>
        <w:t>2.3依申请暂停挂网</w:t>
      </w:r>
      <w:bookmarkEnd w:id="8"/>
    </w:p>
    <w:p w14:paraId="18604B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1C4FF40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企业对已挂网产品申请暂停挂网。</w:t>
      </w:r>
    </w:p>
    <w:p w14:paraId="6B2DC8B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7F3EFE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1.法定代表人授权书。</w:t>
      </w:r>
    </w:p>
    <w:p w14:paraId="07D302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2.法定代表人有效证件(包括身份证、护照等)复印件。</w:t>
      </w:r>
    </w:p>
    <w:p w14:paraId="3FB49F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3.陕西省医药集中采购平台暂停挂网申请表。</w:t>
      </w:r>
    </w:p>
    <w:p w14:paraId="6BCD8E8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4.暂停挂网原因相关佐证材料。</w:t>
      </w:r>
    </w:p>
    <w:p w14:paraId="245B59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5C908F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陕西省公共资源交易中心一楼窗口(现场)办理。</w:t>
      </w:r>
    </w:p>
    <w:p w14:paraId="1373C55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159651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1F1E94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4F0DDC2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3496BA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5432737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提交申请—信息核验—办结</w:t>
      </w:r>
    </w:p>
    <w:p w14:paraId="0E7203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64DA810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1.陕西省医药集中采购平台暂停挂网申请表在陕西省医药集中采购平台下载。</w:t>
      </w:r>
    </w:p>
    <w:p w14:paraId="0A56782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2.陕西省医药集中采购平台保存暂停挂网的产品、价格、数量等各项信息。</w:t>
      </w:r>
    </w:p>
    <w:p w14:paraId="6236DC1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3.企业对报送材料的真实性和合法性承担责任。</w:t>
      </w:r>
    </w:p>
    <w:p w14:paraId="0ACCE4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4.所有办理材料均需加盖单位鲜章。</w:t>
      </w:r>
    </w:p>
    <w:p w14:paraId="138AC97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1FB56CE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69D3AA7A">
      <w:pPr>
        <w:spacing w:line="560" w:lineRule="exact"/>
        <w:ind w:firstLine="640" w:firstLineChars="200"/>
        <w:outlineLvl w:val="1"/>
        <w:rPr>
          <w:rFonts w:ascii="黑体" w:hAnsi="黑体" w:eastAsia="黑体" w:cs="黑体"/>
          <w:sz w:val="32"/>
          <w:szCs w:val="32"/>
        </w:rPr>
      </w:pPr>
      <w:bookmarkStart w:id="9" w:name="_Toc29257"/>
      <w:r>
        <w:rPr>
          <w:rFonts w:hint="eastAsia" w:ascii="黑体" w:hAnsi="黑体" w:eastAsia="黑体" w:cs="黑体"/>
          <w:sz w:val="32"/>
          <w:szCs w:val="32"/>
        </w:rPr>
        <w:t>2.4依申请恢复挂网</w:t>
      </w:r>
      <w:bookmarkEnd w:id="9"/>
    </w:p>
    <w:p w14:paraId="26F90AB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37F6E5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企业对已暂停挂网产品申请恢复挂网。</w:t>
      </w:r>
    </w:p>
    <w:p w14:paraId="6C833B5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6E29FB7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1.法定代表人授权书。</w:t>
      </w:r>
    </w:p>
    <w:p w14:paraId="12F4188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2.法定代表人有效证件(包括身份证、护照等)复印件。</w:t>
      </w:r>
    </w:p>
    <w:p w14:paraId="143626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3.陕西省医药集中采购平台恢复挂网申请表。</w:t>
      </w:r>
    </w:p>
    <w:p w14:paraId="6C30DEF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4.恢复挂网相关佐证材料。</w:t>
      </w:r>
    </w:p>
    <w:p w14:paraId="00D0060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0BB8D0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陕西省公共资源交易中心一楼窗口(现场)办理。</w:t>
      </w:r>
    </w:p>
    <w:p w14:paraId="7C1AA4C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54BA19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11E6BC9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10C7AAC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70CFF3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20F0E5B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提交申请—信息核验—办结</w:t>
      </w:r>
    </w:p>
    <w:p w14:paraId="26F149A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610F4EA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1.陕西省医药集中采购平台恢复挂网申请表在陕西省医药集中采购平台下载。</w:t>
      </w:r>
    </w:p>
    <w:p w14:paraId="4DFA0EF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2.恢复挂网后，产品信息和价格恢复到暂停挂网前的状态。</w:t>
      </w:r>
    </w:p>
    <w:p w14:paraId="10AFDA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3.企业对报送材料的真实性和合法性承担责任。</w:t>
      </w:r>
    </w:p>
    <w:p w14:paraId="0B54536C">
      <w:pPr>
        <w:tabs>
          <w:tab w:val="left" w:pos="323"/>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4.所有办理材料均需加盖单位鲜章。</w:t>
      </w:r>
    </w:p>
    <w:p w14:paraId="0BD10ED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3AF15B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14:paraId="541AF7F0">
      <w:pPr>
        <w:spacing w:line="560" w:lineRule="exact"/>
        <w:ind w:firstLine="640" w:firstLineChars="200"/>
        <w:rPr>
          <w:rFonts w:hint="eastAsia" w:ascii="仿宋" w:hAnsi="仿宋" w:eastAsia="仿宋" w:cs="仿宋"/>
          <w:color w:val="FF0000"/>
          <w:sz w:val="32"/>
          <w:szCs w:val="32"/>
          <w:highlight w:val="none"/>
        </w:rPr>
      </w:pPr>
    </w:p>
    <w:p w14:paraId="2B1A3B6D">
      <w:pPr>
        <w:spacing w:line="560" w:lineRule="exact"/>
        <w:jc w:val="center"/>
        <w:outlineLvl w:val="0"/>
        <w:rPr>
          <w:rFonts w:ascii="黑体" w:hAnsi="黑体" w:eastAsia="黑体" w:cs="黑体"/>
          <w:sz w:val="44"/>
          <w:szCs w:val="44"/>
        </w:rPr>
      </w:pPr>
      <w:bookmarkStart w:id="10" w:name="_Toc28509"/>
      <w:r>
        <w:rPr>
          <w:rFonts w:hint="eastAsia" w:ascii="黑体" w:hAnsi="黑体" w:eastAsia="黑体" w:cs="黑体"/>
          <w:sz w:val="44"/>
          <w:szCs w:val="44"/>
        </w:rPr>
        <w:t>3 信息变更规范</w:t>
      </w:r>
      <w:bookmarkEnd w:id="10"/>
    </w:p>
    <w:p w14:paraId="4563A2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该规范适用于平台交易主体根据实际情况申请相关信息变更时的服务，包括交易主体信息变更、挂网价格变更及境外药品耗材代理人变更3类事项。</w:t>
      </w:r>
    </w:p>
    <w:p w14:paraId="3E60B7AD">
      <w:pPr>
        <w:spacing w:line="560" w:lineRule="exact"/>
        <w:ind w:firstLine="640" w:firstLineChars="200"/>
        <w:outlineLvl w:val="1"/>
        <w:rPr>
          <w:rFonts w:ascii="黑体" w:hAnsi="黑体" w:eastAsia="黑体" w:cs="黑体"/>
          <w:sz w:val="32"/>
          <w:szCs w:val="32"/>
        </w:rPr>
      </w:pPr>
      <w:bookmarkStart w:id="11" w:name="_Toc11980"/>
      <w:r>
        <w:rPr>
          <w:rFonts w:hint="eastAsia" w:ascii="黑体" w:hAnsi="黑体" w:eastAsia="黑体" w:cs="黑体"/>
          <w:sz w:val="32"/>
          <w:szCs w:val="32"/>
        </w:rPr>
        <w:t>3.1交易主体信息变更</w:t>
      </w:r>
      <w:bookmarkEnd w:id="11"/>
    </w:p>
    <w:p w14:paraId="21B4F6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4E0064C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上市许可持有人、经营企业和医药机构申请变更基础信息（变更项目：包括营业执照、生产许可证、经营许可证、法定代表人、联系人等）。</w:t>
      </w:r>
    </w:p>
    <w:p w14:paraId="0831BC6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5031B8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按陕西省医药集中采购平台要求上传信息变更相关证明材料。</w:t>
      </w:r>
    </w:p>
    <w:p w14:paraId="5C0E5A6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6A3F776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7B5C33F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26F490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即时受理办结。</w:t>
      </w:r>
    </w:p>
    <w:p w14:paraId="5D5F89E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6839E50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2C9EDF2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71FEAD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提交申请—办结</w:t>
      </w:r>
    </w:p>
    <w:p w14:paraId="141DB8C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3A48770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企业对报送材料的真实性和合法性承担责任。</w:t>
      </w:r>
    </w:p>
    <w:p w14:paraId="7D520F0F">
      <w:pPr>
        <w:spacing w:line="560" w:lineRule="exact"/>
        <w:ind w:firstLine="640" w:firstLineChars="200"/>
        <w:outlineLvl w:val="1"/>
        <w:rPr>
          <w:rFonts w:ascii="黑体" w:hAnsi="黑体" w:eastAsia="黑体" w:cs="黑体"/>
          <w:sz w:val="32"/>
          <w:szCs w:val="32"/>
        </w:rPr>
      </w:pPr>
      <w:bookmarkStart w:id="12" w:name="_Toc29865"/>
      <w:r>
        <w:rPr>
          <w:rFonts w:hint="eastAsia" w:ascii="黑体" w:hAnsi="黑体" w:eastAsia="黑体" w:cs="黑体"/>
          <w:sz w:val="32"/>
          <w:szCs w:val="32"/>
        </w:rPr>
        <w:t>3.2挂网价格变更</w:t>
      </w:r>
      <w:bookmarkEnd w:id="12"/>
    </w:p>
    <w:p w14:paraId="3831C8A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25E0567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企业申请调整已挂网产品价格，包括挂网产品降价和药品通过一致性评价价格调整。</w:t>
      </w:r>
    </w:p>
    <w:p w14:paraId="279434D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7B301CD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根据办理业务的不同，办理材料详见附件。</w:t>
      </w:r>
    </w:p>
    <w:p w14:paraId="5EF1805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381E333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4FCF8A9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6FD814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10个工作日内</w:t>
      </w:r>
    </w:p>
    <w:p w14:paraId="16D0917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768313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6692059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45ACA1F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提交申请信息核验—公示公布(5个工作日内)—办结</w:t>
      </w:r>
    </w:p>
    <w:p w14:paraId="12F86F4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046DB62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1.挂网产品降价申请，经审核后执行。</w:t>
      </w:r>
    </w:p>
    <w:p w14:paraId="3652C0DD">
      <w:pPr>
        <w:spacing w:line="560" w:lineRule="exact"/>
        <w:ind w:firstLine="640" w:firstLineChars="200"/>
        <w:rPr>
          <w:rFonts w:ascii="仿宋" w:hAnsi="仿宋" w:eastAsia="仿宋" w:cs="仿宋"/>
          <w:color w:val="FF0000"/>
          <w:sz w:val="32"/>
          <w:szCs w:val="32"/>
          <w:highlight w:val="none"/>
        </w:rPr>
      </w:pPr>
      <w:r>
        <w:rPr>
          <w:rFonts w:hint="eastAsia" w:ascii="仿宋" w:hAnsi="仿宋" w:eastAsia="仿宋" w:cs="仿宋"/>
          <w:sz w:val="32"/>
          <w:szCs w:val="32"/>
        </w:rPr>
        <w:t>2.药品通过一致性评价价格调整</w:t>
      </w:r>
      <w:r>
        <w:rPr>
          <w:rFonts w:hint="eastAsia" w:ascii="仿宋" w:hAnsi="仿宋" w:eastAsia="仿宋" w:cs="仿宋"/>
          <w:sz w:val="32"/>
          <w:szCs w:val="32"/>
          <w:highlight w:val="none"/>
        </w:rPr>
        <w:t>，每月15日起对上月15日0时至本月14日24时的“一致性评价价格调整”申请进行集中处理，时间为15个工作日内(含公示公布时间)。</w:t>
      </w:r>
      <w:r>
        <w:rPr>
          <w:rFonts w:hint="eastAsia" w:ascii="仿宋" w:hAnsi="仿宋" w:eastAsia="仿宋" w:cs="仿宋"/>
          <w:color w:val="FF0000"/>
          <w:sz w:val="32"/>
          <w:szCs w:val="32"/>
          <w:highlight w:val="none"/>
        </w:rPr>
        <w:t>（</w:t>
      </w:r>
      <w:r>
        <w:rPr>
          <w:rFonts w:hint="eastAsia" w:ascii="仿宋_GB2312" w:hAnsi="宋体" w:eastAsia="仿宋_GB2312" w:cs="仿宋_GB2312"/>
          <w:color w:val="FF0000"/>
          <w:sz w:val="31"/>
          <w:szCs w:val="31"/>
          <w:highlight w:val="none"/>
          <w:shd w:val="clear" w:color="auto" w:fill="FFFFFF"/>
        </w:rPr>
        <w:t>变更</w:t>
      </w:r>
      <w:r>
        <w:rPr>
          <w:rFonts w:hint="eastAsia" w:ascii="仿宋" w:hAnsi="仿宋" w:eastAsia="仿宋" w:cs="仿宋"/>
          <w:color w:val="FF0000"/>
          <w:sz w:val="32"/>
          <w:szCs w:val="32"/>
          <w:highlight w:val="none"/>
        </w:rPr>
        <w:t>）</w:t>
      </w:r>
    </w:p>
    <w:p w14:paraId="104FF33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3.企业对报送材料的真实性和合法性承担责任。</w:t>
      </w:r>
    </w:p>
    <w:p w14:paraId="5C98270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4.医疗机构可通过陕西省医药集中采购平台实时查看产品价格变更日期等信息。</w:t>
      </w:r>
    </w:p>
    <w:p w14:paraId="7045B2A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7E19C0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 一次性告知应补正资料或不予受理原因(可通过医保信息平台获取的信息，视同资料已提交)。</w:t>
      </w:r>
    </w:p>
    <w:p w14:paraId="568515F0">
      <w:pPr>
        <w:spacing w:line="560" w:lineRule="exact"/>
        <w:ind w:firstLine="640" w:firstLineChars="200"/>
        <w:outlineLvl w:val="1"/>
        <w:rPr>
          <w:rFonts w:ascii="仿宋" w:hAnsi="仿宋" w:eastAsia="仿宋" w:cs="仿宋"/>
          <w:sz w:val="32"/>
          <w:szCs w:val="32"/>
        </w:rPr>
      </w:pPr>
      <w:bookmarkStart w:id="13" w:name="_Toc24066"/>
      <w:r>
        <w:rPr>
          <w:rFonts w:hint="eastAsia" w:ascii="黑体" w:hAnsi="黑体" w:eastAsia="黑体" w:cs="黑体"/>
          <w:sz w:val="32"/>
          <w:szCs w:val="32"/>
        </w:rPr>
        <w:t>3.3境外药品耗材代理人变更</w:t>
      </w:r>
      <w:bookmarkEnd w:id="13"/>
    </w:p>
    <w:p w14:paraId="5729AB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6EA092E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境外上市许可持有人申请变更药品或医用耗材的代理人。</w:t>
      </w:r>
    </w:p>
    <w:p w14:paraId="2BF32E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【办理材料】</w:t>
      </w:r>
    </w:p>
    <w:p w14:paraId="71678DE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1.法定代表人授权书。</w:t>
      </w:r>
    </w:p>
    <w:p w14:paraId="6F76FD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2.法定代表人有效证件(包括身份证、护照等)复印件。</w:t>
      </w:r>
    </w:p>
    <w:p w14:paraId="0942393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3.陕西省医药集中采购平台境外药品耗材代理人变更申请表。</w:t>
      </w:r>
    </w:p>
    <w:p w14:paraId="63BEA2A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4.代理协议或持有人批件。</w:t>
      </w:r>
    </w:p>
    <w:p w14:paraId="6ABC5CD8">
      <w:pPr>
        <w:spacing w:line="560" w:lineRule="exact"/>
        <w:ind w:firstLine="640" w:firstLineChars="200"/>
        <w:rPr>
          <w:rFonts w:ascii="仿宋" w:hAnsi="仿宋" w:eastAsia="仿宋" w:cs="仿宋"/>
          <w:color w:val="FF0000"/>
          <w:sz w:val="32"/>
          <w:szCs w:val="32"/>
          <w:highlight w:val="none"/>
        </w:rPr>
      </w:pPr>
      <w:r>
        <w:rPr>
          <w:rFonts w:hint="eastAsia" w:ascii="仿宋" w:hAnsi="仿宋" w:eastAsia="仿宋" w:cs="仿宋"/>
          <w:sz w:val="32"/>
          <w:szCs w:val="32"/>
          <w:highlight w:val="none"/>
        </w:rPr>
        <w:t>5.进口药耗的代理人需提供经营许可证、营业执照复印件。</w:t>
      </w:r>
      <w:r>
        <w:rPr>
          <w:rFonts w:hint="eastAsia" w:ascii="仿宋" w:hAnsi="仿宋" w:eastAsia="仿宋" w:cs="仿宋"/>
          <w:color w:val="FF0000"/>
          <w:sz w:val="32"/>
          <w:szCs w:val="32"/>
          <w:highlight w:val="none"/>
        </w:rPr>
        <w:t>（新增）</w:t>
      </w:r>
    </w:p>
    <w:p w14:paraId="37F477B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51A951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陕西省公共资源交易中心一楼窗口(现场)办理。</w:t>
      </w:r>
    </w:p>
    <w:p w14:paraId="290B37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017AD1D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45D7DE6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1FF2099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1E30C7F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040E659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提交申请—信息核验—办结</w:t>
      </w:r>
    </w:p>
    <w:p w14:paraId="0F72DCE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57DB095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1.陕西省医药集中采购平台境外药品耗材代理人变更申请表在陕西省医药集中采购平台下载。</w:t>
      </w:r>
    </w:p>
    <w:p w14:paraId="11AFE3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2.外文代理协议须提供公证后的翻译件。</w:t>
      </w:r>
    </w:p>
    <w:p w14:paraId="3C112AA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3.企业对报送材料的真实性和合法性承担责任。</w:t>
      </w:r>
    </w:p>
    <w:p w14:paraId="720704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4.所有办理材料均需加盖单位鲜章。</w:t>
      </w:r>
    </w:p>
    <w:p w14:paraId="774FC9E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2AECC24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医药集中采购机构接收资料信息，核对资料信息是否齐全、是否符合法定形式、填写内容是否完整，符合的即时受理；对资料不齐全、不符合法定形式或填写内容不完整的， 一次性告知应补正资料或不予受理原因(可通过医保信息平台获取的信息，视同资料已提交)。</w:t>
      </w:r>
    </w:p>
    <w:p w14:paraId="1372E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6145C9B2">
      <w:pPr>
        <w:spacing w:line="560" w:lineRule="exact"/>
        <w:ind w:firstLine="640" w:firstLineChars="200"/>
        <w:rPr>
          <w:rFonts w:hint="eastAsia" w:ascii="仿宋" w:hAnsi="仿宋" w:eastAsia="仿宋" w:cs="仿宋"/>
          <w:sz w:val="32"/>
          <w:szCs w:val="32"/>
        </w:rPr>
      </w:pPr>
    </w:p>
    <w:p w14:paraId="61E5456D">
      <w:pPr>
        <w:spacing w:line="560" w:lineRule="exact"/>
        <w:ind w:firstLine="640" w:firstLineChars="200"/>
        <w:rPr>
          <w:rFonts w:hint="eastAsia" w:ascii="仿宋" w:hAnsi="仿宋" w:eastAsia="仿宋" w:cs="仿宋"/>
          <w:sz w:val="32"/>
          <w:szCs w:val="32"/>
        </w:rPr>
      </w:pPr>
    </w:p>
    <w:p w14:paraId="0E380B54">
      <w:pPr>
        <w:spacing w:line="560" w:lineRule="exact"/>
        <w:jc w:val="center"/>
        <w:outlineLvl w:val="0"/>
        <w:rPr>
          <w:rFonts w:ascii="黑体" w:hAnsi="黑体" w:eastAsia="黑体" w:cs="黑体"/>
          <w:sz w:val="44"/>
          <w:szCs w:val="44"/>
        </w:rPr>
      </w:pPr>
    </w:p>
    <w:p w14:paraId="60EA9A04">
      <w:pPr>
        <w:spacing w:line="560" w:lineRule="exact"/>
        <w:jc w:val="center"/>
        <w:outlineLvl w:val="0"/>
        <w:rPr>
          <w:rFonts w:ascii="黑体" w:hAnsi="黑体" w:eastAsia="黑体" w:cs="黑体"/>
          <w:sz w:val="44"/>
          <w:szCs w:val="44"/>
        </w:rPr>
      </w:pPr>
    </w:p>
    <w:p w14:paraId="1799788E">
      <w:pPr>
        <w:spacing w:line="560" w:lineRule="exact"/>
        <w:jc w:val="center"/>
        <w:outlineLvl w:val="0"/>
        <w:rPr>
          <w:rFonts w:ascii="黑体" w:hAnsi="黑体" w:eastAsia="黑体" w:cs="黑体"/>
          <w:sz w:val="44"/>
          <w:szCs w:val="44"/>
        </w:rPr>
      </w:pPr>
    </w:p>
    <w:p w14:paraId="0F6FDB31">
      <w:pPr>
        <w:spacing w:line="560" w:lineRule="exact"/>
        <w:jc w:val="center"/>
        <w:outlineLvl w:val="0"/>
        <w:rPr>
          <w:rFonts w:ascii="黑体" w:hAnsi="黑体" w:eastAsia="黑体" w:cs="黑体"/>
          <w:sz w:val="44"/>
          <w:szCs w:val="44"/>
        </w:rPr>
      </w:pPr>
    </w:p>
    <w:p w14:paraId="116B09E7">
      <w:pPr>
        <w:spacing w:line="560" w:lineRule="exact"/>
        <w:jc w:val="center"/>
        <w:outlineLvl w:val="0"/>
        <w:rPr>
          <w:rFonts w:ascii="黑体" w:hAnsi="黑体" w:eastAsia="黑体" w:cs="黑体"/>
          <w:sz w:val="44"/>
          <w:szCs w:val="44"/>
        </w:rPr>
      </w:pPr>
    </w:p>
    <w:p w14:paraId="2BF2CD11">
      <w:pPr>
        <w:spacing w:line="560" w:lineRule="exact"/>
        <w:jc w:val="center"/>
        <w:outlineLvl w:val="0"/>
        <w:rPr>
          <w:rFonts w:ascii="黑体" w:hAnsi="黑体" w:eastAsia="黑体" w:cs="黑体"/>
          <w:sz w:val="44"/>
          <w:szCs w:val="44"/>
        </w:rPr>
      </w:pPr>
    </w:p>
    <w:p w14:paraId="4ED903C4">
      <w:pPr>
        <w:spacing w:line="560" w:lineRule="exact"/>
        <w:jc w:val="center"/>
        <w:outlineLvl w:val="0"/>
        <w:rPr>
          <w:rFonts w:ascii="黑体" w:hAnsi="黑体" w:eastAsia="黑体" w:cs="黑体"/>
          <w:sz w:val="44"/>
          <w:szCs w:val="44"/>
        </w:rPr>
      </w:pPr>
    </w:p>
    <w:p w14:paraId="3CDA0B48"/>
    <w:p w14:paraId="06E5E706"/>
    <w:p w14:paraId="3AD2D3BB"/>
    <w:p w14:paraId="19E7C925"/>
    <w:p w14:paraId="6AD9106A"/>
    <w:p w14:paraId="7C3C7A2E"/>
    <w:p w14:paraId="43A548BF"/>
    <w:p w14:paraId="77F6DDD2">
      <w:pPr>
        <w:spacing w:line="560" w:lineRule="exact"/>
        <w:jc w:val="center"/>
        <w:outlineLvl w:val="0"/>
        <w:rPr>
          <w:rFonts w:ascii="黑体" w:hAnsi="黑体" w:eastAsia="黑体" w:cs="黑体"/>
          <w:sz w:val="44"/>
          <w:szCs w:val="44"/>
        </w:rPr>
      </w:pPr>
      <w:bookmarkStart w:id="14" w:name="_Toc23260"/>
      <w:r>
        <w:rPr>
          <w:rFonts w:hint="eastAsia" w:ascii="黑体" w:hAnsi="黑体" w:eastAsia="黑体" w:cs="黑体"/>
          <w:sz w:val="44"/>
          <w:szCs w:val="44"/>
        </w:rPr>
        <w:t>4 咨询服务规范</w:t>
      </w:r>
      <w:bookmarkEnd w:id="14"/>
    </w:p>
    <w:p w14:paraId="1ECE443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该规范适用于集采经办机构依据集采法律法规及相关规定，为平台交易主体提供咨询服务，包括电话服务、互联网服务及面对面服务3类事项。</w:t>
      </w:r>
    </w:p>
    <w:p w14:paraId="74612460">
      <w:pPr>
        <w:spacing w:line="560" w:lineRule="exact"/>
        <w:ind w:firstLine="640" w:firstLineChars="200"/>
        <w:outlineLvl w:val="1"/>
        <w:rPr>
          <w:rFonts w:ascii="黑体" w:hAnsi="黑体" w:eastAsia="黑体" w:cs="黑体"/>
          <w:sz w:val="32"/>
          <w:szCs w:val="32"/>
        </w:rPr>
      </w:pPr>
      <w:bookmarkStart w:id="15" w:name="_Toc15505"/>
      <w:r>
        <w:rPr>
          <w:rFonts w:hint="eastAsia" w:ascii="黑体" w:hAnsi="黑体" w:eastAsia="黑体" w:cs="黑体"/>
          <w:sz w:val="32"/>
          <w:szCs w:val="32"/>
        </w:rPr>
        <w:t>4.1电话服务</w:t>
      </w:r>
      <w:bookmarkEnd w:id="15"/>
    </w:p>
    <w:p w14:paraId="6826A87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6D4BFED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医药集中采购市场交易主体电话业务咨询。</w:t>
      </w:r>
    </w:p>
    <w:p w14:paraId="3ACAA7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5EDACC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即时办理</w:t>
      </w:r>
    </w:p>
    <w:p w14:paraId="68C5D3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1CF66F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029—88661311 （工作日14时-17时）  </w:t>
      </w:r>
    </w:p>
    <w:p w14:paraId="0B1CA9B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4E76C6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1.电话热线应及时接听，使用礼貌用语解答疑问，表达准确、简明扼要。</w:t>
      </w:r>
    </w:p>
    <w:p w14:paraId="50E037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2.一般问题及时进行解答，落实一次性告知制，咨询事项不属于职责范围内，应告知情况并做好解释工作，切忌随意挂机。</w:t>
      </w:r>
    </w:p>
    <w:p w14:paraId="1D75B2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3.结束电话之前，应主动询问是否还有其他问题需要帮助，并感谢来电，待对方结束通话后挂机。</w:t>
      </w:r>
    </w:p>
    <w:p w14:paraId="4B4BA90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依据相关法律法规及规章制度，提供正确、必要的信息，能够当即答复的要当即答复。遇到无法解答或没有把握的问题时，需做好详细的记录，告知在最短的时间内答复。当咨询要求与法规、制度相悖时，应依据相关规定耐心解释，不得发生争执。</w:t>
      </w:r>
    </w:p>
    <w:p w14:paraId="36EDF79F">
      <w:pPr>
        <w:spacing w:line="560" w:lineRule="exact"/>
        <w:ind w:firstLine="640" w:firstLineChars="200"/>
        <w:outlineLvl w:val="1"/>
        <w:rPr>
          <w:rFonts w:ascii="黑体" w:hAnsi="黑体" w:eastAsia="黑体" w:cs="黑体"/>
          <w:sz w:val="32"/>
          <w:szCs w:val="32"/>
        </w:rPr>
      </w:pPr>
      <w:bookmarkStart w:id="16" w:name="_Toc17877"/>
      <w:r>
        <w:rPr>
          <w:rFonts w:hint="eastAsia" w:ascii="黑体" w:hAnsi="黑体" w:eastAsia="黑体" w:cs="黑体"/>
          <w:sz w:val="32"/>
          <w:szCs w:val="32"/>
        </w:rPr>
        <w:t>4.2互联网服务</w:t>
      </w:r>
      <w:bookmarkEnd w:id="16"/>
    </w:p>
    <w:p w14:paraId="09BC230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5338E57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医药集中采购市场交易主体通过互联网业务咨询。</w:t>
      </w:r>
    </w:p>
    <w:p w14:paraId="59194A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3461483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03ED6E4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06D56DB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5个工作日内</w:t>
      </w:r>
    </w:p>
    <w:p w14:paraId="5C706BB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1971F55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1EFDC6B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15CA808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提交问题—受理—办结</w:t>
      </w:r>
    </w:p>
    <w:p w14:paraId="2CF8C83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6F33827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1.服务时需使用规范服务用语，不得诋毁、谩骂或使用任何引起不满的字句。</w:t>
      </w:r>
    </w:p>
    <w:p w14:paraId="2A40BA7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2.一般问题及时进行解答，落实一次性告知制，咨询事项不属于职责范围内，应告知情况并做好解释工作。</w:t>
      </w:r>
    </w:p>
    <w:p w14:paraId="661FFD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依据相关法律法规及规章制度，提供正确、必要的信息，能够当即答复的要当即答复。遇到无法解答或没有把握的问题时，需做好详细的记录，告知在最短的时间内答复。当咨询要求与法规、制度相悖时，应依据相关规定耐心解释，不得发生争执。</w:t>
      </w:r>
    </w:p>
    <w:p w14:paraId="354285A7">
      <w:pPr>
        <w:spacing w:line="560" w:lineRule="exact"/>
        <w:ind w:firstLine="640" w:firstLineChars="200"/>
        <w:outlineLvl w:val="1"/>
        <w:rPr>
          <w:rFonts w:ascii="黑体" w:hAnsi="黑体" w:eastAsia="黑体" w:cs="黑体"/>
          <w:sz w:val="32"/>
          <w:szCs w:val="32"/>
        </w:rPr>
      </w:pPr>
      <w:bookmarkStart w:id="17" w:name="_Toc14669"/>
      <w:r>
        <w:rPr>
          <w:rFonts w:hint="eastAsia" w:ascii="黑体" w:hAnsi="黑体" w:eastAsia="黑体" w:cs="黑体"/>
          <w:sz w:val="32"/>
          <w:szCs w:val="32"/>
        </w:rPr>
        <w:t>4.3面对面服务</w:t>
      </w:r>
      <w:bookmarkEnd w:id="17"/>
    </w:p>
    <w:p w14:paraId="58243E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6BD2793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医药集中采购市场交易主体现场业务咨询。</w:t>
      </w:r>
    </w:p>
    <w:p w14:paraId="6BEABBE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27457DD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陕西省公共资源交易中心业务三处办公室办理。</w:t>
      </w:r>
    </w:p>
    <w:p w14:paraId="0C8D84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1F7C34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即时办理</w:t>
      </w:r>
    </w:p>
    <w:p w14:paraId="56583A7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【基本规范】</w:t>
      </w:r>
    </w:p>
    <w:p w14:paraId="456D6B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1.工作人员接待服务对象时文明服务，使用规范服务用语。</w:t>
      </w:r>
    </w:p>
    <w:p w14:paraId="37F38CF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2.一般问题现场进行解答，一次性告知制，咨询事项不属于职责范围内，应告知情况并做好解释工作。</w:t>
      </w:r>
    </w:p>
    <w:p w14:paraId="637C70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依据相关法律法规及规章制度，提供正确、必要的信息，能够当即答复的要当即答复。遇到无法解答或没有把握的问题时，需做好详细的记录，告知在最短的时间内答复。当咨询要求与法规、制度相悖时，应依据相关规定耐心解释，不得发生争执。</w:t>
      </w:r>
    </w:p>
    <w:p w14:paraId="1E1E322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4.结束服务之前，应主动询问是否还有其他问题需要帮助，并感谢到访。</w:t>
      </w:r>
    </w:p>
    <w:p w14:paraId="773CC63F"/>
    <w:p w14:paraId="7A86CEB0"/>
    <w:p w14:paraId="7347217E"/>
    <w:p w14:paraId="6E5DE632"/>
    <w:p w14:paraId="4D468E6E"/>
    <w:p w14:paraId="320BC40B"/>
    <w:p w14:paraId="71FA3929"/>
    <w:p w14:paraId="7CC551C6"/>
    <w:p w14:paraId="3627A887"/>
    <w:p w14:paraId="38C6D750"/>
    <w:p w14:paraId="5C6D0120"/>
    <w:p w14:paraId="3A71C2D4"/>
    <w:p w14:paraId="02E1EF7B"/>
    <w:p w14:paraId="4CACF732"/>
    <w:p w14:paraId="1D09CDAB"/>
    <w:p w14:paraId="746628C4"/>
    <w:p w14:paraId="29A09AA1">
      <w:pPr>
        <w:spacing w:line="560" w:lineRule="exact"/>
        <w:jc w:val="center"/>
        <w:outlineLvl w:val="0"/>
        <w:rPr>
          <w:rFonts w:hint="eastAsia" w:ascii="黑体" w:hAnsi="黑体" w:eastAsia="黑体" w:cs="黑体"/>
          <w:sz w:val="44"/>
          <w:szCs w:val="44"/>
        </w:rPr>
      </w:pPr>
      <w:bookmarkStart w:id="18" w:name="_Toc8649"/>
    </w:p>
    <w:p w14:paraId="076463D8">
      <w:pPr>
        <w:spacing w:line="560" w:lineRule="exact"/>
        <w:jc w:val="center"/>
        <w:outlineLvl w:val="0"/>
        <w:rPr>
          <w:rFonts w:ascii="黑体" w:hAnsi="黑体" w:eastAsia="黑体" w:cs="黑体"/>
          <w:sz w:val="44"/>
          <w:szCs w:val="44"/>
        </w:rPr>
      </w:pPr>
      <w:r>
        <w:rPr>
          <w:rFonts w:hint="eastAsia" w:ascii="黑体" w:hAnsi="黑体" w:eastAsia="黑体" w:cs="黑体"/>
          <w:sz w:val="44"/>
          <w:szCs w:val="44"/>
        </w:rPr>
        <w:t>5 查询服务规范</w:t>
      </w:r>
      <w:bookmarkEnd w:id="18"/>
    </w:p>
    <w:p w14:paraId="4C06B4F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查询服务规范包括产品信息查询和企业信用查询两类事项。</w:t>
      </w:r>
    </w:p>
    <w:p w14:paraId="0ED1FEDC">
      <w:pPr>
        <w:spacing w:line="560" w:lineRule="exact"/>
        <w:ind w:firstLine="640" w:firstLineChars="200"/>
        <w:outlineLvl w:val="1"/>
        <w:rPr>
          <w:rFonts w:ascii="黑体" w:hAnsi="黑体" w:eastAsia="黑体" w:cs="黑体"/>
          <w:sz w:val="32"/>
          <w:szCs w:val="32"/>
        </w:rPr>
      </w:pPr>
      <w:bookmarkStart w:id="19" w:name="_Toc3484"/>
      <w:r>
        <w:rPr>
          <w:rFonts w:hint="eastAsia" w:ascii="黑体" w:hAnsi="黑体" w:eastAsia="黑体" w:cs="黑体"/>
          <w:sz w:val="32"/>
          <w:szCs w:val="32"/>
        </w:rPr>
        <w:t>5.1产品信息查询</w:t>
      </w:r>
      <w:bookmarkEnd w:id="19"/>
    </w:p>
    <w:p w14:paraId="1FBA788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5F19C28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医药集中采购市场交易主体自主查询集中采购产品信息。</w:t>
      </w:r>
    </w:p>
    <w:p w14:paraId="29CF0C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464BAF1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123D78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1CA6CF2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即时办理</w:t>
      </w:r>
    </w:p>
    <w:p w14:paraId="42880F0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4CD2894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登录“陕西省医药集中采购平台”—查询—办结</w:t>
      </w:r>
    </w:p>
    <w:p w14:paraId="0EDB72B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13A4E6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查询结果显示陕西省有效挂网的产品信息。</w:t>
      </w:r>
    </w:p>
    <w:p w14:paraId="5D76EBB8">
      <w:pPr>
        <w:spacing w:line="560" w:lineRule="exact"/>
        <w:ind w:firstLine="640" w:firstLineChars="200"/>
        <w:outlineLvl w:val="1"/>
        <w:rPr>
          <w:rFonts w:ascii="黑体" w:hAnsi="黑体" w:eastAsia="黑体" w:cs="黑体"/>
          <w:sz w:val="32"/>
          <w:szCs w:val="32"/>
        </w:rPr>
      </w:pPr>
      <w:bookmarkStart w:id="20" w:name="_Toc20603"/>
      <w:r>
        <w:rPr>
          <w:rFonts w:hint="eastAsia" w:ascii="黑体" w:hAnsi="黑体" w:eastAsia="黑体" w:cs="黑体"/>
          <w:sz w:val="32"/>
          <w:szCs w:val="32"/>
        </w:rPr>
        <w:t>5.2企业信用查询</w:t>
      </w:r>
      <w:bookmarkEnd w:id="20"/>
    </w:p>
    <w:p w14:paraId="3A0951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【业务描述】</w:t>
      </w:r>
    </w:p>
    <w:p w14:paraId="437DFD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查询人自主查询企业信用。</w:t>
      </w:r>
    </w:p>
    <w:p w14:paraId="3C503F7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【办理地点】</w:t>
      </w:r>
    </w:p>
    <w:p w14:paraId="6110252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陕西省医药集中采购平台线上办理。</w:t>
      </w:r>
    </w:p>
    <w:p w14:paraId="4C628E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【办理时间】</w:t>
      </w:r>
    </w:p>
    <w:p w14:paraId="1A518A7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即时办理</w:t>
      </w:r>
    </w:p>
    <w:p w14:paraId="3A5490B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53D64A0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029-88661243   029-88661244</w:t>
      </w:r>
    </w:p>
    <w:p w14:paraId="5890F9D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【办理流程】</w:t>
      </w:r>
    </w:p>
    <w:p w14:paraId="31FCBFE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登录网页“http://sxsyxcg.sxggzyjy.cn/”—查询—办结</w:t>
      </w:r>
    </w:p>
    <w:p w14:paraId="2F76040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【注意事项】</w:t>
      </w:r>
    </w:p>
    <w:p w14:paraId="1E866B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信用状态查询结果依据陕西省正式发布的相关文件进行认定，评级结果仅适用于认定陕西省范围内。</w:t>
      </w:r>
    </w:p>
    <w:p w14:paraId="02C6CDBF">
      <w:pPr>
        <w:pStyle w:val="8"/>
        <w:rPr>
          <w:rFonts w:hint="default"/>
        </w:rPr>
      </w:pPr>
    </w:p>
    <w:p w14:paraId="0C1DC6A6">
      <w:pPr>
        <w:spacing w:line="560" w:lineRule="exact"/>
        <w:ind w:firstLine="640" w:firstLineChars="200"/>
        <w:rPr>
          <w:rFonts w:ascii="仿宋" w:hAnsi="仿宋" w:eastAsia="仿宋" w:cs="仿宋"/>
          <w:sz w:val="32"/>
          <w:szCs w:val="32"/>
        </w:rPr>
      </w:pPr>
    </w:p>
    <w:p w14:paraId="6FD1C7A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附件：1.法定代表人授权书</w:t>
      </w:r>
    </w:p>
    <w:p w14:paraId="789AD8C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2.医药企业价格和营销行为信用承诺书</w:t>
      </w:r>
    </w:p>
    <w:p w14:paraId="0CE53D1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3.陕西省医药集中采购平台关联产品申请表</w:t>
      </w:r>
    </w:p>
    <w:p w14:paraId="597FD377">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4.陕西省医药集中采购平台常态挂网办理材料</w:t>
      </w:r>
    </w:p>
    <w:p w14:paraId="4EDD35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5.陕西省医药集中采购平台绿色通道挂网申请表</w:t>
      </w:r>
    </w:p>
    <w:p w14:paraId="28EF9C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6.陕西省医药集中采购平台暂停挂网申请表</w:t>
      </w:r>
    </w:p>
    <w:p w14:paraId="1BD7C2A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7.陕西省医药集中采购平台恢复挂网申请表</w:t>
      </w:r>
    </w:p>
    <w:p w14:paraId="6EEE5DB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8.陕西省医药集中采购平台挂网价格变更办理材料</w:t>
      </w:r>
    </w:p>
    <w:p w14:paraId="2290B4C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9.药品通过一致性评价价格调整承诺函</w:t>
      </w:r>
    </w:p>
    <w:p w14:paraId="3C1A01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10.陕西省医药集中采购平台境外药品耗材代理人变更申请表</w:t>
      </w:r>
    </w:p>
    <w:p w14:paraId="5B9D9546"/>
    <w:p w14:paraId="6BDB9B12"/>
    <w:p w14:paraId="0185C13C"/>
    <w:p w14:paraId="30F6C764"/>
    <w:p w14:paraId="765C547B"/>
    <w:p w14:paraId="0ABD10E5"/>
    <w:p w14:paraId="30DCCDF7"/>
    <w:p w14:paraId="216CB65A"/>
    <w:p w14:paraId="34D4C6D0"/>
    <w:p w14:paraId="295D9679"/>
    <w:p w14:paraId="186BBFED">
      <w:pPr>
        <w:spacing w:before="101" w:line="224" w:lineRule="auto"/>
        <w:ind w:left="103"/>
        <w:rPr>
          <w:rFonts w:ascii="黑体" w:hAnsi="黑体" w:eastAsia="黑体" w:cs="黑体"/>
          <w:b/>
          <w:bCs/>
          <w:spacing w:val="3"/>
          <w:sz w:val="31"/>
          <w:szCs w:val="31"/>
        </w:rPr>
      </w:pPr>
    </w:p>
    <w:p w14:paraId="2F9C83A7">
      <w:pPr>
        <w:spacing w:before="101" w:line="224" w:lineRule="auto"/>
        <w:ind w:left="103"/>
        <w:rPr>
          <w:rFonts w:ascii="黑体" w:hAnsi="黑体" w:eastAsia="黑体" w:cs="黑体"/>
          <w:b/>
          <w:bCs/>
          <w:spacing w:val="3"/>
          <w:sz w:val="31"/>
          <w:szCs w:val="31"/>
        </w:rPr>
      </w:pPr>
    </w:p>
    <w:p w14:paraId="2574B064">
      <w:pPr>
        <w:spacing w:before="101" w:line="224" w:lineRule="auto"/>
        <w:ind w:left="103"/>
        <w:rPr>
          <w:rFonts w:ascii="黑体" w:hAnsi="黑体" w:eastAsia="黑体" w:cs="黑体"/>
          <w:b/>
          <w:bCs/>
          <w:spacing w:val="3"/>
          <w:sz w:val="31"/>
          <w:szCs w:val="31"/>
        </w:rPr>
      </w:pPr>
    </w:p>
    <w:p w14:paraId="3ACC0E9E">
      <w:pPr>
        <w:spacing w:before="101" w:line="224" w:lineRule="auto"/>
        <w:ind w:left="103"/>
      </w:pPr>
      <w:r>
        <w:rPr>
          <w:rFonts w:ascii="黑体" w:hAnsi="黑体" w:eastAsia="黑体" w:cs="黑体"/>
          <w:b/>
          <w:bCs/>
          <w:spacing w:val="3"/>
          <w:sz w:val="31"/>
          <w:szCs w:val="31"/>
        </w:rPr>
        <w:t>附件1</w:t>
      </w:r>
    </w:p>
    <w:p w14:paraId="3E828C36">
      <w:pPr>
        <w:spacing w:before="133" w:line="219" w:lineRule="auto"/>
        <w:ind w:left="2965"/>
      </w:pPr>
      <w:r>
        <w:rPr>
          <w:rFonts w:ascii="宋体" w:hAnsi="宋体" w:eastAsia="宋体" w:cs="宋体"/>
          <w:b/>
          <w:bCs/>
          <w:spacing w:val="-15"/>
          <w:sz w:val="41"/>
          <w:szCs w:val="41"/>
        </w:rPr>
        <w:t>法定代表人授权书</w:t>
      </w:r>
    </w:p>
    <w:p w14:paraId="4CA4C343">
      <w:pPr>
        <w:spacing w:line="560" w:lineRule="exact"/>
        <w:rPr>
          <w:rFonts w:ascii="仿宋" w:hAnsi="仿宋" w:eastAsia="仿宋" w:cs="仿宋"/>
          <w:sz w:val="32"/>
          <w:szCs w:val="32"/>
        </w:rPr>
      </w:pPr>
      <w:r>
        <w:rPr>
          <w:rFonts w:hint="eastAsia" w:ascii="仿宋" w:hAnsi="仿宋" w:eastAsia="仿宋" w:cs="仿宋"/>
          <w:sz w:val="32"/>
          <w:szCs w:val="32"/>
          <w:u w:val="single"/>
        </w:rPr>
        <w:t>陕西省公共资源交易中心</w:t>
      </w:r>
      <w:r>
        <w:rPr>
          <w:rFonts w:ascii="仿宋" w:hAnsi="仿宋" w:eastAsia="仿宋" w:cs="仿宋"/>
          <w:spacing w:val="13"/>
          <w:sz w:val="32"/>
          <w:szCs w:val="32"/>
          <w:u w:val="single"/>
        </w:rPr>
        <w:t>：</w:t>
      </w:r>
    </w:p>
    <w:p w14:paraId="7AC150F8">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本公司(单位)郑重声明：注册于</w:t>
      </w:r>
      <w:r>
        <w:rPr>
          <w:rFonts w:hint="eastAsia" w:ascii="仿宋" w:hAnsi="仿宋" w:eastAsia="仿宋" w:cs="仿宋"/>
          <w:sz w:val="32"/>
          <w:szCs w:val="32"/>
          <w:u w:val="single"/>
        </w:rPr>
        <w:t xml:space="preserve">(公司/单位地址) </w:t>
      </w:r>
      <w:r>
        <w:rPr>
          <w:rFonts w:ascii="仿宋" w:hAnsi="仿宋" w:eastAsia="仿宋" w:cs="仿宋"/>
          <w:spacing w:val="-18"/>
          <w:sz w:val="32"/>
          <w:szCs w:val="32"/>
        </w:rPr>
        <w:t>的</w:t>
      </w:r>
      <w:r>
        <w:rPr>
          <w:rFonts w:ascii="仿宋" w:hAnsi="仿宋" w:eastAsia="仿宋" w:cs="仿宋"/>
          <w:spacing w:val="-96"/>
          <w:sz w:val="32"/>
          <w:szCs w:val="32"/>
        </w:rPr>
        <w:t xml:space="preserve"> </w:t>
      </w:r>
      <w:r>
        <w:rPr>
          <w:rFonts w:ascii="仿宋" w:hAnsi="仿宋" w:eastAsia="仿宋" w:cs="仿宋"/>
          <w:spacing w:val="-18"/>
          <w:sz w:val="32"/>
          <w:szCs w:val="32"/>
          <w:u w:val="single"/>
        </w:rPr>
        <w:t xml:space="preserve">        </w:t>
      </w:r>
      <w:r>
        <w:rPr>
          <w:rFonts w:hint="eastAsia" w:ascii="仿宋" w:hAnsi="仿宋" w:eastAsia="仿宋" w:cs="仿宋"/>
          <w:sz w:val="32"/>
          <w:szCs w:val="32"/>
          <w:u w:val="single"/>
        </w:rPr>
        <w:t>(公司/单位名称)</w:t>
      </w:r>
      <w:r>
        <w:rPr>
          <w:rFonts w:hint="eastAsia" w:ascii="仿宋" w:hAnsi="仿宋" w:eastAsia="仿宋" w:cs="仿宋"/>
          <w:sz w:val="32"/>
          <w:szCs w:val="32"/>
        </w:rPr>
        <w:t>的</w:t>
      </w:r>
      <w:r>
        <w:rPr>
          <w:rFonts w:hint="eastAsia" w:ascii="仿宋" w:hAnsi="仿宋" w:eastAsia="仿宋" w:cs="仿宋"/>
          <w:sz w:val="32"/>
          <w:szCs w:val="32"/>
          <w:u w:val="single"/>
        </w:rPr>
        <w:t>(法定代表人 )</w:t>
      </w:r>
      <w:r>
        <w:rPr>
          <w:rFonts w:hint="eastAsia" w:ascii="仿宋" w:hAnsi="仿宋" w:eastAsia="仿宋" w:cs="仿宋"/>
          <w:sz w:val="32"/>
          <w:szCs w:val="32"/>
        </w:rPr>
        <w:t>代表本公司授权</w:t>
      </w:r>
      <w:r>
        <w:rPr>
          <w:rFonts w:hint="eastAsia" w:ascii="仿宋" w:hAnsi="仿宋" w:eastAsia="仿宋" w:cs="仿宋"/>
          <w:sz w:val="32"/>
          <w:szCs w:val="32"/>
          <w:u w:val="single"/>
        </w:rPr>
        <w:t>(被授权人姓名)</w:t>
      </w:r>
      <w:r>
        <w:rPr>
          <w:rFonts w:hint="eastAsia" w:ascii="仿宋" w:hAnsi="仿宋" w:eastAsia="仿宋" w:cs="仿宋"/>
          <w:sz w:val="32"/>
          <w:szCs w:val="32"/>
        </w:rPr>
        <w:t>为</w:t>
      </w:r>
      <w:r>
        <w:rPr>
          <w:rFonts w:ascii="仿宋" w:hAnsi="仿宋" w:eastAsia="仿宋" w:cs="仿宋"/>
          <w:spacing w:val="8"/>
          <w:sz w:val="32"/>
          <w:szCs w:val="32"/>
        </w:rPr>
        <w:t>本公</w:t>
      </w:r>
      <w:r>
        <w:rPr>
          <w:rFonts w:ascii="仿宋" w:hAnsi="仿宋" w:eastAsia="仿宋" w:cs="仿宋"/>
          <w:spacing w:val="7"/>
          <w:sz w:val="32"/>
          <w:szCs w:val="32"/>
        </w:rPr>
        <w:t>司(单位)</w:t>
      </w:r>
      <w:r>
        <w:rPr>
          <w:rFonts w:ascii="仿宋" w:hAnsi="仿宋" w:eastAsia="仿宋" w:cs="仿宋"/>
          <w:spacing w:val="-6"/>
          <w:kern w:val="10"/>
          <w:sz w:val="32"/>
          <w:szCs w:val="32"/>
        </w:rPr>
        <w:t>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w:t>
      </w:r>
    </w:p>
    <w:p w14:paraId="370647CE">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本公司(单位)承诺严格管理账号密码，通过该账号进行的所有操作均为本公司(单位)行为，因密码泄漏、修改或操作失误造成的全部责任由本公司(单位)自行承担。</w:t>
      </w:r>
    </w:p>
    <w:p w14:paraId="6BBD85BE">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 xml:space="preserve">本授权书于 </w:t>
      </w:r>
      <w:r>
        <w:rPr>
          <w:rFonts w:hint="eastAsia" w:ascii="仿宋" w:hAnsi="仿宋" w:eastAsia="仿宋" w:cs="仿宋"/>
          <w:spacing w:val="-6"/>
          <w:kern w:val="10"/>
          <w:sz w:val="32"/>
          <w:szCs w:val="32"/>
        </w:rPr>
        <w:t xml:space="preserve"> </w:t>
      </w:r>
      <w:r>
        <w:rPr>
          <w:rFonts w:ascii="仿宋" w:hAnsi="仿宋" w:eastAsia="仿宋" w:cs="仿宋"/>
          <w:spacing w:val="-6"/>
          <w:kern w:val="10"/>
          <w:sz w:val="32"/>
          <w:szCs w:val="32"/>
        </w:rPr>
        <w:t>年  月</w:t>
      </w:r>
      <w:r>
        <w:rPr>
          <w:rFonts w:hint="eastAsia" w:ascii="仿宋" w:hAnsi="仿宋" w:eastAsia="仿宋" w:cs="仿宋"/>
          <w:spacing w:val="-6"/>
          <w:kern w:val="10"/>
          <w:sz w:val="32"/>
          <w:szCs w:val="32"/>
        </w:rPr>
        <w:t xml:space="preserve">  </w:t>
      </w:r>
      <w:r>
        <w:rPr>
          <w:rFonts w:ascii="仿宋" w:hAnsi="仿宋" w:eastAsia="仿宋" w:cs="仿宋"/>
          <w:spacing w:val="-6"/>
          <w:kern w:val="10"/>
          <w:sz w:val="32"/>
          <w:szCs w:val="32"/>
        </w:rPr>
        <w:t>日生效，特此声明。</w:t>
      </w:r>
    </w:p>
    <w:p w14:paraId="1E55D12D">
      <w:pPr>
        <w:kinsoku w:val="0"/>
        <w:overflowPunct w:val="0"/>
        <w:autoSpaceDE w:val="0"/>
        <w:autoSpaceDN w:val="0"/>
        <w:spacing w:line="560" w:lineRule="exact"/>
        <w:ind w:firstLine="616" w:firstLineChars="200"/>
        <w:rPr>
          <w:rFonts w:ascii="仿宋" w:hAnsi="仿宋" w:eastAsia="仿宋" w:cs="仿宋"/>
          <w:spacing w:val="-6"/>
          <w:kern w:val="10"/>
          <w:sz w:val="32"/>
          <w:szCs w:val="32"/>
        </w:rPr>
      </w:pPr>
      <w:r>
        <w:rPr>
          <w:rFonts w:hint="eastAsia" w:ascii="仿宋" w:hAnsi="仿宋" w:eastAsia="仿宋" w:cs="仿宋"/>
          <w:spacing w:val="-6"/>
          <w:kern w:val="10"/>
          <w:sz w:val="32"/>
          <w:szCs w:val="32"/>
        </w:rPr>
        <w:t xml:space="preserve">法定代表人（签字或盖章）：      </w:t>
      </w:r>
      <w:r>
        <w:rPr>
          <w:rFonts w:ascii="仿宋" w:hAnsi="仿宋" w:eastAsia="仿宋" w:cs="仿宋"/>
          <w:spacing w:val="-6"/>
          <w:kern w:val="10"/>
          <w:sz w:val="32"/>
          <w:szCs w:val="32"/>
        </w:rPr>
        <w:t>联系电话：</w:t>
      </w:r>
    </w:p>
    <w:p w14:paraId="376FE2E7">
      <w:pPr>
        <w:kinsoku w:val="0"/>
        <w:overflowPunct w:val="0"/>
        <w:autoSpaceDE w:val="0"/>
        <w:autoSpaceDN w:val="0"/>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被授权人(签字或盖章):</w:t>
      </w:r>
      <w:r>
        <w:rPr>
          <w:rFonts w:hint="eastAsia" w:ascii="仿宋" w:hAnsi="仿宋" w:eastAsia="仿宋" w:cs="仿宋"/>
          <w:spacing w:val="-6"/>
          <w:kern w:val="10"/>
          <w:sz w:val="32"/>
          <w:szCs w:val="32"/>
        </w:rPr>
        <w:t xml:space="preserve">           </w:t>
      </w:r>
      <w:r>
        <w:rPr>
          <w:rFonts w:ascii="仿宋" w:hAnsi="仿宋" w:eastAsia="仿宋" w:cs="仿宋"/>
          <w:spacing w:val="-6"/>
          <w:kern w:val="10"/>
          <w:sz w:val="32"/>
          <w:szCs w:val="32"/>
        </w:rPr>
        <w:t>联系电话：</w:t>
      </w:r>
    </w:p>
    <w:tbl>
      <w:tblPr>
        <w:tblStyle w:val="9"/>
        <w:tblpPr w:leftFromText="180" w:rightFromText="180" w:vertAnchor="page" w:horzAnchor="page" w:tblpX="1954" w:tblpY="11531"/>
        <w:tblOverlap w:val="never"/>
        <w:tblW w:w="8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0"/>
        <w:gridCol w:w="4020"/>
      </w:tblGrid>
      <w:tr w14:paraId="2791E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4020" w:type="dxa"/>
          </w:tcPr>
          <w:p w14:paraId="43662798">
            <w:pPr>
              <w:kinsoku w:val="0"/>
              <w:overflowPunct w:val="0"/>
              <w:autoSpaceDE w:val="0"/>
              <w:autoSpaceDN w:val="0"/>
              <w:spacing w:line="560" w:lineRule="exact"/>
              <w:rPr>
                <w:rFonts w:ascii="Arial"/>
              </w:rPr>
            </w:pPr>
          </w:p>
          <w:p w14:paraId="21704430">
            <w:pPr>
              <w:kinsoku w:val="0"/>
              <w:overflowPunct w:val="0"/>
              <w:autoSpaceDE w:val="0"/>
              <w:autoSpaceDN w:val="0"/>
              <w:spacing w:line="560" w:lineRule="exact"/>
              <w:rPr>
                <w:rFonts w:ascii="Arial"/>
              </w:rPr>
            </w:pPr>
          </w:p>
          <w:p w14:paraId="369E1100">
            <w:pPr>
              <w:kinsoku w:val="0"/>
              <w:overflowPunct w:val="0"/>
              <w:autoSpaceDE w:val="0"/>
              <w:autoSpaceDN w:val="0"/>
              <w:spacing w:line="560" w:lineRule="exact"/>
              <w:ind w:left="1384"/>
              <w:rPr>
                <w:rFonts w:ascii="宋体" w:hAnsi="宋体" w:eastAsia="宋体" w:cs="宋体"/>
                <w:sz w:val="26"/>
                <w:szCs w:val="26"/>
              </w:rPr>
            </w:pPr>
            <w:r>
              <w:rPr>
                <w:rFonts w:ascii="宋体" w:hAnsi="宋体" w:eastAsia="宋体" w:cs="宋体"/>
                <w:spacing w:val="2"/>
                <w:sz w:val="26"/>
                <w:szCs w:val="26"/>
              </w:rPr>
              <w:t>被授权人</w:t>
            </w:r>
          </w:p>
          <w:p w14:paraId="4D218CF0">
            <w:pPr>
              <w:kinsoku w:val="0"/>
              <w:overflowPunct w:val="0"/>
              <w:autoSpaceDE w:val="0"/>
              <w:autoSpaceDN w:val="0"/>
              <w:spacing w:line="560" w:lineRule="exact"/>
              <w:rPr>
                <w:rFonts w:ascii="宋体" w:hAnsi="宋体" w:eastAsia="宋体" w:cs="宋体"/>
                <w:sz w:val="26"/>
                <w:szCs w:val="26"/>
              </w:rPr>
            </w:pPr>
            <w:r>
              <w:rPr>
                <w:rFonts w:ascii="宋体" w:hAnsi="宋体" w:eastAsia="宋体" w:cs="宋体"/>
                <w:sz w:val="26"/>
                <w:szCs w:val="26"/>
              </w:rPr>
              <w:t>居民身份证复印件正面粘贴处</w:t>
            </w:r>
          </w:p>
        </w:tc>
        <w:tc>
          <w:tcPr>
            <w:tcW w:w="4020" w:type="dxa"/>
          </w:tcPr>
          <w:p w14:paraId="50AEF376">
            <w:pPr>
              <w:kinsoku w:val="0"/>
              <w:overflowPunct w:val="0"/>
              <w:autoSpaceDE w:val="0"/>
              <w:autoSpaceDN w:val="0"/>
              <w:spacing w:line="560" w:lineRule="exact"/>
              <w:rPr>
                <w:rFonts w:ascii="Arial"/>
              </w:rPr>
            </w:pPr>
          </w:p>
          <w:p w14:paraId="17F4EC51">
            <w:pPr>
              <w:kinsoku w:val="0"/>
              <w:overflowPunct w:val="0"/>
              <w:autoSpaceDE w:val="0"/>
              <w:autoSpaceDN w:val="0"/>
              <w:spacing w:line="560" w:lineRule="exact"/>
              <w:rPr>
                <w:rFonts w:ascii="Arial"/>
              </w:rPr>
            </w:pPr>
          </w:p>
          <w:p w14:paraId="2E13A5DC">
            <w:pPr>
              <w:kinsoku w:val="0"/>
              <w:overflowPunct w:val="0"/>
              <w:autoSpaceDE w:val="0"/>
              <w:autoSpaceDN w:val="0"/>
              <w:spacing w:line="560" w:lineRule="exact"/>
              <w:ind w:left="1384"/>
              <w:rPr>
                <w:rFonts w:ascii="宋体" w:hAnsi="宋体" w:eastAsia="宋体" w:cs="宋体"/>
                <w:sz w:val="26"/>
                <w:szCs w:val="26"/>
              </w:rPr>
            </w:pPr>
            <w:r>
              <w:rPr>
                <w:rFonts w:ascii="宋体" w:hAnsi="宋体" w:eastAsia="宋体" w:cs="宋体"/>
                <w:spacing w:val="2"/>
                <w:sz w:val="26"/>
                <w:szCs w:val="26"/>
              </w:rPr>
              <w:t>被授权人</w:t>
            </w:r>
          </w:p>
          <w:p w14:paraId="7926561E">
            <w:pPr>
              <w:kinsoku w:val="0"/>
              <w:overflowPunct w:val="0"/>
              <w:autoSpaceDE w:val="0"/>
              <w:autoSpaceDN w:val="0"/>
              <w:spacing w:line="560" w:lineRule="exact"/>
              <w:rPr>
                <w:rFonts w:ascii="宋体" w:hAnsi="宋体" w:eastAsia="宋体" w:cs="宋体"/>
                <w:sz w:val="26"/>
                <w:szCs w:val="26"/>
              </w:rPr>
            </w:pPr>
            <w:r>
              <w:rPr>
                <w:rFonts w:ascii="宋体" w:hAnsi="宋体" w:eastAsia="宋体" w:cs="宋体"/>
                <w:sz w:val="26"/>
                <w:szCs w:val="26"/>
              </w:rPr>
              <w:t>居民身份证复印件背面粘贴处</w:t>
            </w:r>
          </w:p>
        </w:tc>
      </w:tr>
    </w:tbl>
    <w:p w14:paraId="04CB2136">
      <w:pPr>
        <w:kinsoku w:val="0"/>
        <w:overflowPunct w:val="0"/>
        <w:autoSpaceDE w:val="0"/>
        <w:autoSpaceDN w:val="0"/>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单位名称(盖章)及日期：</w:t>
      </w:r>
    </w:p>
    <w:p w14:paraId="44D728C8">
      <w:pPr>
        <w:pStyle w:val="8"/>
        <w:rPr>
          <w:rFonts w:hint="default"/>
        </w:rPr>
      </w:pPr>
    </w:p>
    <w:p w14:paraId="2508258C">
      <w:pPr>
        <w:pStyle w:val="8"/>
        <w:rPr>
          <w:rFonts w:hint="default" w:ascii="仿宋" w:hAnsi="仿宋" w:eastAsia="宋体" w:cs="仿宋"/>
          <w:spacing w:val="-6"/>
          <w:kern w:val="10"/>
          <w:sz w:val="32"/>
          <w:szCs w:val="32"/>
        </w:rPr>
        <w:sectPr>
          <w:footerReference r:id="rId5" w:type="default"/>
          <w:pgSz w:w="11906" w:h="16838"/>
          <w:pgMar w:top="1440" w:right="1800" w:bottom="1440" w:left="1800" w:header="0" w:footer="899" w:gutter="0"/>
          <w:pgNumType w:start="1"/>
          <w:cols w:equalWidth="0" w:num="1">
            <w:col w:w="8979"/>
          </w:cols>
        </w:sectPr>
      </w:pPr>
      <w:r>
        <w:rPr>
          <w:rFonts w:ascii="宋体" w:hAnsi="宋体" w:eastAsia="宋体" w:cs="宋体"/>
          <w:sz w:val="26"/>
          <w:szCs w:val="26"/>
        </w:rPr>
        <w:t>说明：身份证复印件须盖公司(单位)章。</w:t>
      </w:r>
    </w:p>
    <w:p w14:paraId="13E5A529">
      <w:pPr>
        <w:spacing w:before="101" w:line="224" w:lineRule="auto"/>
        <w:rPr>
          <w:rFonts w:ascii="宋体" w:hAnsi="宋体" w:eastAsia="宋体" w:cs="宋体"/>
          <w:b/>
          <w:bCs/>
          <w:spacing w:val="-7"/>
          <w:sz w:val="40"/>
          <w:szCs w:val="40"/>
        </w:rPr>
      </w:pPr>
      <w:r>
        <w:rPr>
          <w:rFonts w:ascii="黑体" w:hAnsi="黑体" w:eastAsia="黑体" w:cs="黑体"/>
          <w:b/>
          <w:bCs/>
          <w:spacing w:val="3"/>
          <w:sz w:val="31"/>
          <w:szCs w:val="31"/>
        </w:rPr>
        <w:t>附件2</w:t>
      </w:r>
    </w:p>
    <w:p w14:paraId="440EB3FA">
      <w:pPr>
        <w:spacing w:before="130" w:line="560" w:lineRule="exact"/>
        <w:ind w:left="1255"/>
      </w:pPr>
      <w:r>
        <w:rPr>
          <w:rFonts w:ascii="宋体" w:hAnsi="宋体" w:eastAsia="宋体" w:cs="宋体"/>
          <w:b/>
          <w:bCs/>
          <w:spacing w:val="-7"/>
          <w:sz w:val="40"/>
          <w:szCs w:val="40"/>
        </w:rPr>
        <w:t>医药企业价格和营销行为信用承诺书</w:t>
      </w:r>
    </w:p>
    <w:p w14:paraId="70C1097F">
      <w:pPr>
        <w:spacing w:line="560" w:lineRule="exact"/>
        <w:rPr>
          <w:rFonts w:ascii="仿宋" w:hAnsi="仿宋" w:eastAsia="仿宋" w:cs="仿宋"/>
          <w:sz w:val="31"/>
          <w:szCs w:val="31"/>
          <w:u w:val="single"/>
        </w:rPr>
      </w:pPr>
    </w:p>
    <w:p w14:paraId="0629C26E">
      <w:pPr>
        <w:spacing w:line="560" w:lineRule="exact"/>
        <w:rPr>
          <w:rFonts w:ascii="仿宋" w:hAnsi="仿宋" w:eastAsia="仿宋" w:cs="仿宋"/>
          <w:spacing w:val="30"/>
          <w:sz w:val="31"/>
          <w:szCs w:val="31"/>
        </w:rPr>
      </w:pPr>
      <w:r>
        <w:rPr>
          <w:rFonts w:hint="eastAsia" w:ascii="仿宋" w:hAnsi="仿宋" w:eastAsia="仿宋" w:cs="仿宋"/>
          <w:sz w:val="31"/>
          <w:szCs w:val="31"/>
          <w:u w:val="single"/>
        </w:rPr>
        <w:t>陕西省公共资源交易中心</w:t>
      </w:r>
      <w:r>
        <w:rPr>
          <w:rFonts w:ascii="仿宋" w:hAnsi="仿宋" w:eastAsia="仿宋" w:cs="仿宋"/>
          <w:spacing w:val="13"/>
          <w:sz w:val="31"/>
          <w:szCs w:val="31"/>
          <w:u w:val="single"/>
        </w:rPr>
        <w:t>：</w:t>
      </w:r>
    </w:p>
    <w:p w14:paraId="56072BC0">
      <w:pPr>
        <w:spacing w:line="560" w:lineRule="exact"/>
        <w:ind w:firstLine="712" w:firstLineChars="200"/>
        <w:rPr>
          <w:rFonts w:ascii="仿宋" w:hAnsi="仿宋" w:eastAsia="仿宋" w:cs="仿宋"/>
          <w:spacing w:val="-6"/>
          <w:kern w:val="10"/>
          <w:sz w:val="32"/>
          <w:szCs w:val="32"/>
        </w:rPr>
      </w:pPr>
      <w:r>
        <w:rPr>
          <w:rFonts w:ascii="仿宋" w:hAnsi="仿宋" w:eastAsia="仿宋" w:cs="仿宋"/>
          <w:spacing w:val="23"/>
          <w:sz w:val="31"/>
          <w:szCs w:val="31"/>
        </w:rPr>
        <w:t>我方</w:t>
      </w:r>
      <w:r>
        <w:rPr>
          <w:rFonts w:ascii="仿宋" w:hAnsi="仿宋" w:eastAsia="仿宋" w:cs="仿宋"/>
          <w:spacing w:val="-6"/>
          <w:kern w:val="10"/>
          <w:sz w:val="32"/>
          <w:szCs w:val="32"/>
        </w:rPr>
        <w:t>.</w:t>
      </w:r>
      <w:r>
        <w:rPr>
          <w:rFonts w:ascii="仿宋" w:hAnsi="仿宋" w:eastAsia="仿宋" w:cs="仿宋"/>
          <w:spacing w:val="-6"/>
          <w:kern w:val="10"/>
          <w:sz w:val="32"/>
          <w:szCs w:val="32"/>
          <w:u w:val="single"/>
        </w:rPr>
        <w:t>(公司/单位名称、统一社会信用代码)</w:t>
      </w:r>
      <w:r>
        <w:rPr>
          <w:rFonts w:ascii="仿宋" w:hAnsi="仿宋" w:eastAsia="仿宋" w:cs="仿宋"/>
          <w:spacing w:val="-6"/>
          <w:kern w:val="10"/>
          <w:sz w:val="32"/>
          <w:szCs w:val="32"/>
        </w:rPr>
        <w:t>申请在你省(区、市)参加药品和医用耗材集中采购工作，并就包括但不限于集中带量采购、平台挂网、产品配送、货款结算等集中采购活动，郑重做出以下承诺：</w:t>
      </w:r>
    </w:p>
    <w:p w14:paraId="6B4EAE84">
      <w:pPr>
        <w:spacing w:line="560" w:lineRule="exact"/>
        <w:ind w:firstLine="616" w:firstLineChars="200"/>
        <w:rPr>
          <w:rFonts w:ascii="黑体" w:hAnsi="黑体" w:eastAsia="黑体" w:cs="黑体"/>
          <w:spacing w:val="-6"/>
          <w:kern w:val="10"/>
          <w:sz w:val="32"/>
          <w:szCs w:val="32"/>
        </w:rPr>
      </w:pPr>
      <w:r>
        <w:rPr>
          <w:rFonts w:hint="eastAsia" w:ascii="黑体" w:hAnsi="黑体" w:eastAsia="黑体" w:cs="黑体"/>
          <w:spacing w:val="-6"/>
          <w:kern w:val="10"/>
          <w:sz w:val="32"/>
          <w:szCs w:val="32"/>
        </w:rPr>
        <w:t>一 、严守法纪、恪守诚信</w:t>
      </w:r>
    </w:p>
    <w:p w14:paraId="44115055">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一)我方承诺，自觉遵守《民法典》《价格法》《药品管理法》《医疗器械管理条例》反不正当竞争法》《反垄断法》《专利法》等法律法规，医药价格和招标采购的政策，以及各省(区、市)集采相关规定，诚信经营，共同营造公平的交易环境。</w:t>
      </w:r>
    </w:p>
    <w:p w14:paraId="0644168C">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(二)我方承诺，不向采购我方药品医用耗材的医疗机构管理人员、采购人员、医师、药师等有关人员给予回扣或其他不正当利益。</w:t>
      </w:r>
    </w:p>
    <w:p w14:paraId="1F1EEB58">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(三)我方承诺，不实施虚开虚受增值税发票及其他形式虚构服务套现洗钱行为。</w:t>
      </w:r>
    </w:p>
    <w:p w14:paraId="7F2ED59F">
      <w:pPr>
        <w:spacing w:line="560" w:lineRule="exact"/>
        <w:ind w:firstLine="616" w:firstLineChars="200"/>
        <w:rPr>
          <w:rFonts w:ascii="仿宋" w:hAnsi="仿宋" w:eastAsia="仿宋" w:cs="仿宋"/>
          <w:spacing w:val="-6"/>
          <w:kern w:val="10"/>
          <w:sz w:val="32"/>
          <w:szCs w:val="32"/>
        </w:rPr>
      </w:pPr>
      <w:r>
        <w:rPr>
          <w:rFonts w:hint="eastAsia" w:ascii="仿宋" w:hAnsi="仿宋" w:eastAsia="仿宋" w:cs="仿宋"/>
          <w:spacing w:val="-6"/>
          <w:kern w:val="10"/>
          <w:sz w:val="32"/>
          <w:szCs w:val="32"/>
        </w:rPr>
        <w:t>(四)我方承诺，不利用药品医用耗材垄断地位或市场支配地位，操纵药品医用耗材价格和供应牟取暴利。不针对不同群体、不同渠道制定实施明显不合理的差异化定价。</w:t>
      </w:r>
    </w:p>
    <w:p w14:paraId="536CA8A3">
      <w:pPr>
        <w:spacing w:line="560" w:lineRule="exact"/>
        <w:ind w:firstLine="616" w:firstLineChars="200"/>
        <w:rPr>
          <w:rFonts w:ascii="仿宋" w:hAnsi="仿宋" w:eastAsia="仿宋" w:cs="仿宋"/>
          <w:spacing w:val="-6"/>
          <w:kern w:val="10"/>
          <w:sz w:val="32"/>
          <w:szCs w:val="32"/>
        </w:rPr>
      </w:pPr>
      <w:r>
        <w:rPr>
          <w:rFonts w:hint="eastAsia" w:ascii="仿宋" w:hAnsi="仿宋" w:eastAsia="仿宋" w:cs="仿宋"/>
          <w:spacing w:val="-6"/>
          <w:kern w:val="10"/>
          <w:sz w:val="32"/>
          <w:szCs w:val="32"/>
        </w:rPr>
        <w:t>(五)我方承诺，若挂网交易后产生相关专利纠纷，我方承担相应责任。</w:t>
      </w:r>
    </w:p>
    <w:p w14:paraId="4B9A7359">
      <w:pPr>
        <w:spacing w:line="560" w:lineRule="exact"/>
        <w:ind w:firstLine="616" w:firstLineChars="200"/>
        <w:rPr>
          <w:rFonts w:ascii="黑体" w:hAnsi="黑体" w:eastAsia="黑体" w:cs="黑体"/>
          <w:spacing w:val="-6"/>
          <w:kern w:val="10"/>
          <w:sz w:val="32"/>
          <w:szCs w:val="32"/>
        </w:rPr>
      </w:pPr>
      <w:r>
        <w:rPr>
          <w:rFonts w:hint="eastAsia" w:ascii="黑体" w:hAnsi="黑体" w:eastAsia="黑体" w:cs="黑体"/>
          <w:spacing w:val="-6"/>
          <w:kern w:val="10"/>
          <w:sz w:val="32"/>
          <w:szCs w:val="32"/>
        </w:rPr>
        <w:t>二、 履行合同、配合监管</w:t>
      </w:r>
    </w:p>
    <w:p w14:paraId="48FD1285">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(一)我方承诺，具有履行合同协议必须具备的药品医用耗材供应能力，除我方不可抗的因素造成供应困难外，保证按照集中带量采购和挂网采购等有关要求，及时足量供应药品医用耗材，满足临床需求。</w:t>
      </w:r>
    </w:p>
    <w:p w14:paraId="2CCFC2E6">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配合相关部门调查，在上述情形终止后，及时纠正价格。</w:t>
      </w:r>
    </w:p>
    <w:p w14:paraId="2808EC90">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(三)我方承诺，及时、全面、完整、规范申报失信信息，不漏报，不瞒报，不推诿。</w:t>
      </w:r>
    </w:p>
    <w:p w14:paraId="5303B1B2">
      <w:pPr>
        <w:spacing w:line="560" w:lineRule="exact"/>
        <w:ind w:firstLine="616" w:firstLineChars="200"/>
        <w:rPr>
          <w:rFonts w:ascii="黑体" w:hAnsi="黑体" w:eastAsia="黑体" w:cs="黑体"/>
          <w:spacing w:val="-6"/>
          <w:kern w:val="10"/>
          <w:sz w:val="32"/>
          <w:szCs w:val="32"/>
        </w:rPr>
      </w:pPr>
      <w:r>
        <w:rPr>
          <w:rFonts w:hint="eastAsia" w:ascii="黑体" w:hAnsi="黑体" w:eastAsia="黑体" w:cs="黑体"/>
          <w:spacing w:val="-6"/>
          <w:kern w:val="10"/>
          <w:sz w:val="32"/>
          <w:szCs w:val="32"/>
        </w:rPr>
        <w:t>三、违约担责，接受处置</w:t>
      </w:r>
    </w:p>
    <w:p w14:paraId="4E8ECF9D">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(一)我方承诺，如我方药品医用耗材购销中存在违背已承诺事项的，我方愿意接受集中采购机构作出的信用评级结果以及结合信用等级实施的处置措施。</w:t>
      </w:r>
    </w:p>
    <w:p w14:paraId="5F06F048">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14:paraId="18D8647E">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14:paraId="39881057">
      <w:pPr>
        <w:spacing w:line="560" w:lineRule="exact"/>
        <w:ind w:firstLine="616" w:firstLineChars="200"/>
        <w:rPr>
          <w:rFonts w:ascii="仿宋" w:hAnsi="仿宋" w:eastAsia="仿宋" w:cs="仿宋"/>
          <w:spacing w:val="-6"/>
          <w:kern w:val="10"/>
          <w:sz w:val="32"/>
          <w:szCs w:val="32"/>
        </w:rPr>
      </w:pPr>
      <w:r>
        <w:rPr>
          <w:rFonts w:ascii="仿宋" w:hAnsi="仿宋" w:eastAsia="仿宋" w:cs="仿宋"/>
          <w:spacing w:val="-6"/>
          <w:kern w:val="10"/>
          <w:sz w:val="32"/>
          <w:szCs w:val="32"/>
        </w:rPr>
        <w:t>(四)我方承诺，主动维护良好信用，必要时采取切实措施修复信用。</w:t>
      </w:r>
    </w:p>
    <w:p w14:paraId="54AED51A">
      <w:pPr>
        <w:spacing w:line="560" w:lineRule="exact"/>
        <w:ind w:firstLine="616" w:firstLineChars="200"/>
        <w:rPr>
          <w:rFonts w:ascii="仿宋" w:hAnsi="仿宋" w:eastAsia="仿宋" w:cs="仿宋"/>
          <w:spacing w:val="-6"/>
          <w:kern w:val="10"/>
          <w:sz w:val="32"/>
          <w:szCs w:val="32"/>
        </w:rPr>
      </w:pPr>
    </w:p>
    <w:p w14:paraId="4091072A">
      <w:pPr>
        <w:spacing w:line="560" w:lineRule="exact"/>
        <w:ind w:firstLine="616" w:firstLineChars="200"/>
        <w:rPr>
          <w:rFonts w:ascii="仿宋" w:hAnsi="仿宋" w:eastAsia="仿宋" w:cs="仿宋"/>
          <w:spacing w:val="-6"/>
          <w:kern w:val="10"/>
          <w:sz w:val="32"/>
          <w:szCs w:val="32"/>
        </w:rPr>
      </w:pPr>
    </w:p>
    <w:p w14:paraId="5F63C658">
      <w:pPr>
        <w:spacing w:line="560" w:lineRule="exact"/>
        <w:ind w:firstLine="616" w:firstLineChars="200"/>
        <w:jc w:val="center"/>
        <w:rPr>
          <w:rFonts w:ascii="仿宋" w:hAnsi="仿宋" w:eastAsia="仿宋" w:cs="仿宋"/>
          <w:spacing w:val="-6"/>
          <w:kern w:val="10"/>
          <w:sz w:val="32"/>
          <w:szCs w:val="32"/>
        </w:rPr>
      </w:pPr>
      <w:r>
        <w:rPr>
          <w:rFonts w:ascii="仿宋" w:hAnsi="仿宋" w:eastAsia="仿宋" w:cs="仿宋"/>
          <w:spacing w:val="-6"/>
          <w:kern w:val="10"/>
          <w:sz w:val="32"/>
          <w:szCs w:val="32"/>
        </w:rPr>
        <w:t>承诺企业(盖章):</w:t>
      </w:r>
    </w:p>
    <w:p w14:paraId="44AC2BFA">
      <w:pPr>
        <w:spacing w:line="560" w:lineRule="exact"/>
        <w:ind w:firstLine="616" w:firstLineChars="200"/>
        <w:jc w:val="center"/>
        <w:rPr>
          <w:rFonts w:ascii="仿宋" w:hAnsi="仿宋" w:eastAsia="仿宋" w:cs="仿宋"/>
          <w:spacing w:val="-6"/>
          <w:kern w:val="10"/>
          <w:sz w:val="32"/>
          <w:szCs w:val="32"/>
        </w:rPr>
      </w:pPr>
      <w:r>
        <w:rPr>
          <w:rFonts w:ascii="仿宋" w:hAnsi="仿宋" w:eastAsia="仿宋" w:cs="仿宋"/>
          <w:spacing w:val="-6"/>
          <w:kern w:val="10"/>
          <w:sz w:val="32"/>
          <w:szCs w:val="32"/>
        </w:rPr>
        <w:t>法定代表人(签字):</w:t>
      </w:r>
    </w:p>
    <w:p w14:paraId="2DF174C8">
      <w:pPr>
        <w:spacing w:line="560" w:lineRule="exact"/>
        <w:rPr>
          <w:rFonts w:ascii="仿宋" w:hAnsi="仿宋" w:eastAsia="仿宋" w:cs="仿宋"/>
          <w:spacing w:val="-6"/>
          <w:kern w:val="10"/>
          <w:sz w:val="32"/>
          <w:szCs w:val="32"/>
        </w:rPr>
      </w:pPr>
    </w:p>
    <w:p w14:paraId="6F95AF43">
      <w:pPr>
        <w:spacing w:line="560" w:lineRule="exact"/>
        <w:ind w:firstLine="616" w:firstLineChars="200"/>
        <w:jc w:val="center"/>
        <w:rPr>
          <w:rFonts w:ascii="仿宋" w:hAnsi="仿宋" w:eastAsia="仿宋" w:cs="仿宋"/>
          <w:spacing w:val="-6"/>
          <w:kern w:val="10"/>
          <w:sz w:val="32"/>
          <w:szCs w:val="32"/>
        </w:rPr>
        <w:sectPr>
          <w:footerReference r:id="rId6" w:type="default"/>
          <w:pgSz w:w="11870" w:h="16820"/>
          <w:pgMar w:top="1440" w:right="1800" w:bottom="1440" w:left="1800" w:header="0" w:footer="669" w:gutter="0"/>
          <w:cols w:space="720" w:num="1"/>
        </w:sectPr>
      </w:pPr>
      <w:r>
        <w:rPr>
          <w:rFonts w:hint="eastAsia" w:ascii="仿宋" w:hAnsi="仿宋" w:eastAsia="仿宋" w:cs="仿宋"/>
          <w:spacing w:val="-6"/>
          <w:kern w:val="10"/>
          <w:sz w:val="32"/>
          <w:szCs w:val="32"/>
        </w:rPr>
        <w:t xml:space="preserve">                        </w:t>
      </w:r>
      <w:r>
        <w:rPr>
          <w:rFonts w:ascii="仿宋" w:hAnsi="仿宋" w:eastAsia="仿宋" w:cs="仿宋"/>
          <w:spacing w:val="-6"/>
          <w:kern w:val="10"/>
          <w:sz w:val="32"/>
          <w:szCs w:val="32"/>
        </w:rPr>
        <w:t>年   月  日</w:t>
      </w:r>
    </w:p>
    <w:p w14:paraId="01581A86">
      <w:pPr>
        <w:spacing w:line="70" w:lineRule="exact"/>
      </w:pPr>
    </w:p>
    <w:p w14:paraId="0675EC32">
      <w:pPr>
        <w:spacing w:before="101" w:line="224" w:lineRule="auto"/>
        <w:rPr>
          <w:rFonts w:ascii="黑体" w:hAnsi="黑体" w:eastAsia="黑体" w:cs="黑体"/>
          <w:b/>
          <w:bCs/>
          <w:spacing w:val="3"/>
          <w:sz w:val="31"/>
          <w:szCs w:val="31"/>
        </w:rPr>
      </w:pPr>
      <w:r>
        <w:rPr>
          <w:rFonts w:ascii="黑体" w:hAnsi="黑体" w:eastAsia="黑体" w:cs="黑体"/>
          <w:b/>
          <w:bCs/>
          <w:spacing w:val="3"/>
          <w:sz w:val="31"/>
          <w:szCs w:val="31"/>
        </w:rPr>
        <w:t>附件3</w:t>
      </w:r>
    </w:p>
    <w:p w14:paraId="1209106D">
      <w:pPr>
        <w:pStyle w:val="2"/>
        <w:spacing w:line="305" w:lineRule="auto"/>
        <w:rPr>
          <w:color w:val="FF0000"/>
          <w:lang w:eastAsia="zh-CN"/>
        </w:rPr>
      </w:pPr>
    </w:p>
    <w:p w14:paraId="0C57873F">
      <w:pPr>
        <w:spacing w:before="130" w:line="560" w:lineRule="exact"/>
        <w:jc w:val="center"/>
        <w:rPr>
          <w:rFonts w:ascii="宋体" w:hAnsi="宋体" w:eastAsia="宋体" w:cs="宋体"/>
          <w:b/>
          <w:bCs/>
          <w:spacing w:val="-7"/>
          <w:sz w:val="40"/>
          <w:szCs w:val="40"/>
        </w:rPr>
      </w:pPr>
      <w:r>
        <w:rPr>
          <w:rFonts w:hint="eastAsia" w:ascii="宋体" w:hAnsi="宋体" w:eastAsia="宋体" w:cs="宋体"/>
          <w:b/>
          <w:bCs/>
          <w:spacing w:val="-2"/>
          <w:sz w:val="40"/>
          <w:szCs w:val="40"/>
        </w:rPr>
        <w:t>陕西省</w:t>
      </w:r>
      <w:r>
        <w:rPr>
          <w:rFonts w:ascii="宋体" w:hAnsi="宋体" w:eastAsia="宋体" w:cs="宋体"/>
          <w:b/>
          <w:bCs/>
          <w:spacing w:val="-2"/>
          <w:sz w:val="40"/>
          <w:szCs w:val="40"/>
        </w:rPr>
        <w:t>医药集中采购平台</w:t>
      </w:r>
      <w:r>
        <w:rPr>
          <w:rFonts w:hint="eastAsia" w:ascii="宋体" w:hAnsi="宋体" w:eastAsia="宋体" w:cs="宋体"/>
          <w:b/>
          <w:bCs/>
          <w:spacing w:val="-7"/>
          <w:sz w:val="40"/>
          <w:szCs w:val="40"/>
        </w:rPr>
        <w:t>关联产品申请表</w:t>
      </w:r>
    </w:p>
    <w:p w14:paraId="6002E9CE">
      <w:pPr>
        <w:spacing w:line="560" w:lineRule="exact"/>
        <w:ind w:firstLine="612" w:firstLineChars="200"/>
        <w:jc w:val="left"/>
        <w:rPr>
          <w:rFonts w:ascii="仿宋" w:hAnsi="仿宋" w:eastAsia="仿宋" w:cs="仿宋"/>
          <w:spacing w:val="-7"/>
          <w:sz w:val="32"/>
          <w:szCs w:val="32"/>
        </w:rPr>
      </w:pPr>
    </w:p>
    <w:p w14:paraId="1FB104EE">
      <w:pPr>
        <w:spacing w:line="560" w:lineRule="exact"/>
        <w:jc w:val="left"/>
        <w:rPr>
          <w:rFonts w:ascii="仿宋" w:hAnsi="仿宋" w:eastAsia="仿宋" w:cs="仿宋"/>
          <w:spacing w:val="-7"/>
          <w:sz w:val="32"/>
          <w:szCs w:val="32"/>
        </w:rPr>
      </w:pPr>
      <w:r>
        <w:rPr>
          <w:rFonts w:hint="eastAsia" w:ascii="仿宋" w:hAnsi="仿宋" w:eastAsia="仿宋" w:cs="仿宋"/>
          <w:spacing w:val="-7"/>
          <w:sz w:val="32"/>
          <w:szCs w:val="32"/>
        </w:rPr>
        <w:t>陕西省公共资源交易中心：</w:t>
      </w:r>
    </w:p>
    <w:p w14:paraId="4AC3761D">
      <w:pPr>
        <w:spacing w:line="219" w:lineRule="auto"/>
        <w:ind w:firstLine="612" w:firstLineChars="200"/>
        <w:jc w:val="left"/>
        <w:rPr>
          <w:rFonts w:ascii="仿宋" w:hAnsi="仿宋" w:eastAsia="仿宋" w:cs="仿宋"/>
          <w:spacing w:val="-7"/>
          <w:sz w:val="32"/>
          <w:szCs w:val="32"/>
        </w:rPr>
      </w:pPr>
      <w:r>
        <w:rPr>
          <w:rFonts w:hint="eastAsia" w:ascii="仿宋" w:hAnsi="仿宋" w:eastAsia="仿宋" w:cs="仿宋"/>
          <w:spacing w:val="-7"/>
          <w:sz w:val="32"/>
          <w:szCs w:val="32"/>
        </w:rPr>
        <w:t>我司现有部分产品申请纳入贵省(区、市)省级平台挂网采购，现需关联产品，并承诺如实填报相关信息，严格执行药品和医用耗材挂网采购有关规定，具体产品详见下表。</w:t>
      </w:r>
    </w:p>
    <w:p w14:paraId="2C8FAD9A">
      <w:pPr>
        <w:spacing w:before="60" w:line="219" w:lineRule="auto"/>
        <w:ind w:left="657"/>
        <w:rPr>
          <w:rFonts w:ascii="仿宋" w:hAnsi="仿宋" w:eastAsia="仿宋" w:cs="仿宋"/>
          <w:spacing w:val="-7"/>
          <w:sz w:val="32"/>
          <w:szCs w:val="32"/>
        </w:rPr>
      </w:pPr>
      <w:r>
        <w:rPr>
          <w:rFonts w:hint="eastAsia" w:ascii="仿宋" w:hAnsi="仿宋" w:eastAsia="仿宋" w:cs="仿宋"/>
          <w:spacing w:val="-7"/>
          <w:sz w:val="32"/>
          <w:szCs w:val="32"/>
        </w:rPr>
        <w:t xml:space="preserve">                                               </w:t>
      </w:r>
    </w:p>
    <w:p w14:paraId="5E57F26D">
      <w:pPr>
        <w:spacing w:before="60" w:line="219" w:lineRule="auto"/>
        <w:ind w:firstLine="5202" w:firstLineChars="1700"/>
        <w:rPr>
          <w:rFonts w:ascii="仿宋" w:hAnsi="仿宋" w:eastAsia="仿宋" w:cs="仿宋"/>
          <w:spacing w:val="-7"/>
          <w:sz w:val="32"/>
          <w:szCs w:val="32"/>
        </w:rPr>
      </w:pPr>
      <w:r>
        <w:rPr>
          <w:rFonts w:hint="eastAsia" w:ascii="仿宋" w:hAnsi="仿宋" w:eastAsia="仿宋" w:cs="仿宋"/>
          <w:spacing w:val="-7"/>
          <w:sz w:val="32"/>
          <w:szCs w:val="32"/>
        </w:rPr>
        <w:t>企业（盖章）：</w:t>
      </w:r>
    </w:p>
    <w:p w14:paraId="5B84D7EE">
      <w:pPr>
        <w:spacing w:before="60" w:line="219" w:lineRule="auto"/>
        <w:ind w:firstLine="5508" w:firstLineChars="1800"/>
        <w:rPr>
          <w:rFonts w:ascii="仿宋" w:hAnsi="仿宋" w:eastAsia="仿宋" w:cs="仿宋"/>
          <w:spacing w:val="-7"/>
          <w:sz w:val="32"/>
          <w:szCs w:val="32"/>
        </w:rPr>
      </w:pPr>
      <w:r>
        <w:rPr>
          <w:rFonts w:hint="eastAsia" w:ascii="仿宋" w:hAnsi="仿宋" w:eastAsia="仿宋" w:cs="仿宋"/>
          <w:spacing w:val="-7"/>
          <w:sz w:val="32"/>
          <w:szCs w:val="32"/>
        </w:rPr>
        <w:t>时间：  年  月  日</w:t>
      </w:r>
    </w:p>
    <w:p w14:paraId="49E68819">
      <w:pPr>
        <w:pStyle w:val="2"/>
        <w:spacing w:line="285" w:lineRule="auto"/>
        <w:rPr>
          <w:rFonts w:eastAsia="宋体"/>
          <w:color w:val="FF0000"/>
          <w:lang w:eastAsia="zh-CN"/>
        </w:rPr>
      </w:pPr>
      <w:r>
        <w:rPr>
          <w:rFonts w:hint="eastAsia" w:eastAsia="宋体"/>
          <w:color w:val="FF0000"/>
          <w:lang w:eastAsia="zh-CN"/>
        </w:rPr>
        <w:t xml:space="preserve"> </w:t>
      </w:r>
    </w:p>
    <w:p w14:paraId="48475318">
      <w:pPr>
        <w:pStyle w:val="2"/>
        <w:spacing w:line="285" w:lineRule="auto"/>
        <w:rPr>
          <w:color w:val="FF0000"/>
          <w:lang w:eastAsia="zh-CN"/>
        </w:rPr>
      </w:pPr>
    </w:p>
    <w:tbl>
      <w:tblPr>
        <w:tblStyle w:val="6"/>
        <w:tblpPr w:leftFromText="180" w:rightFromText="180" w:vertAnchor="text" w:horzAnchor="margin" w:tblpXSpec="center" w:tblpY="354"/>
        <w:tblOverlap w:val="never"/>
        <w:tblW w:w="7454" w:type="dxa"/>
        <w:tblInd w:w="-112" w:type="dxa"/>
        <w:tblLayout w:type="fixed"/>
        <w:tblCellMar>
          <w:top w:w="0" w:type="dxa"/>
          <w:left w:w="108" w:type="dxa"/>
          <w:bottom w:w="0" w:type="dxa"/>
          <w:right w:w="108" w:type="dxa"/>
        </w:tblCellMar>
      </w:tblPr>
      <w:tblGrid>
        <w:gridCol w:w="733"/>
        <w:gridCol w:w="1847"/>
        <w:gridCol w:w="1249"/>
        <w:gridCol w:w="1650"/>
        <w:gridCol w:w="1975"/>
      </w:tblGrid>
      <w:tr w14:paraId="4CA82985">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4213B">
            <w:pPr>
              <w:widowControl/>
              <w:jc w:val="center"/>
              <w:textAlignment w:val="bottom"/>
              <w:rPr>
                <w:rFonts w:ascii="宋体" w:hAnsi="宋体" w:eastAsia="宋体" w:cs="宋体"/>
                <w:kern w:val="0"/>
                <w:sz w:val="20"/>
                <w:szCs w:val="20"/>
              </w:rPr>
            </w:pPr>
            <w:r>
              <w:rPr>
                <w:rFonts w:ascii="宋体" w:hAnsi="宋体" w:eastAsia="宋体" w:cs="宋体"/>
                <w:kern w:val="0"/>
                <w:sz w:val="20"/>
                <w:szCs w:val="20"/>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2700F">
            <w:pPr>
              <w:widowControl/>
              <w:textAlignment w:val="bottom"/>
              <w:rPr>
                <w:rFonts w:ascii="宋体" w:hAnsi="宋体" w:eastAsia="宋体" w:cs="宋体"/>
                <w:kern w:val="0"/>
                <w:sz w:val="20"/>
                <w:szCs w:val="20"/>
              </w:rPr>
            </w:pPr>
            <w:r>
              <w:rPr>
                <w:rFonts w:ascii="宋体" w:hAnsi="宋体" w:eastAsia="宋体" w:cs="宋体"/>
                <w:kern w:val="0"/>
                <w:sz w:val="20"/>
                <w:szCs w:val="20"/>
              </w:rPr>
              <w:t>医保药品代码</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D70DF">
            <w:pPr>
              <w:widowControl/>
              <w:textAlignment w:val="bottom"/>
              <w:rPr>
                <w:rFonts w:ascii="宋体" w:hAnsi="宋体" w:eastAsia="宋体" w:cs="宋体"/>
                <w:color w:val="000000"/>
                <w:sz w:val="20"/>
                <w:szCs w:val="20"/>
              </w:rPr>
            </w:pPr>
            <w:r>
              <w:rPr>
                <w:rFonts w:hint="eastAsia" w:ascii="宋体" w:hAnsi="宋体" w:eastAsia="宋体" w:cs="宋体"/>
                <w:color w:val="000000"/>
                <w:sz w:val="20"/>
                <w:szCs w:val="20"/>
              </w:rPr>
              <w:t>批准文号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F4416">
            <w:pPr>
              <w:widowControl/>
              <w:jc w:val="center"/>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关联前企业名称</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DA0D8">
            <w:pPr>
              <w:widowControl/>
              <w:jc w:val="center"/>
              <w:textAlignment w:val="bottom"/>
              <w:rPr>
                <w:rFonts w:ascii="宋体" w:hAnsi="宋体" w:eastAsia="宋体" w:cs="宋体"/>
                <w:kern w:val="0"/>
                <w:sz w:val="20"/>
                <w:szCs w:val="20"/>
              </w:rPr>
            </w:pPr>
            <w:r>
              <w:rPr>
                <w:rFonts w:hint="eastAsia" w:ascii="宋体" w:hAnsi="宋体" w:eastAsia="宋体" w:cs="宋体"/>
                <w:kern w:val="0"/>
                <w:sz w:val="20"/>
                <w:szCs w:val="20"/>
              </w:rPr>
              <w:t>关联后企业名称</w:t>
            </w:r>
          </w:p>
        </w:tc>
      </w:tr>
      <w:tr w14:paraId="254B9B29">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49258">
            <w:pPr>
              <w:rPr>
                <w:rFonts w:ascii="宋体" w:hAnsi="宋体" w:eastAsia="宋体" w:cs="宋体"/>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2C09D">
            <w:pPr>
              <w:rPr>
                <w:rFonts w:ascii="宋体" w:hAnsi="宋体" w:eastAsia="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04182">
            <w:pPr>
              <w:rPr>
                <w:rFonts w:ascii="宋体" w:hAnsi="宋体" w:eastAsia="宋体" w:cs="宋体"/>
                <w:color w:val="000000"/>
                <w:sz w:val="20"/>
                <w:szCs w:val="20"/>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1AA78">
            <w:pPr>
              <w:rPr>
                <w:rFonts w:ascii="宋体" w:hAnsi="宋体" w:eastAsia="宋体" w:cs="宋体"/>
                <w:color w:val="000000"/>
                <w:sz w:val="20"/>
                <w:szCs w:val="20"/>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C0122">
            <w:pPr>
              <w:rPr>
                <w:rFonts w:ascii="宋体" w:hAnsi="宋体" w:eastAsia="宋体" w:cs="宋体"/>
                <w:color w:val="000000"/>
                <w:sz w:val="20"/>
                <w:szCs w:val="20"/>
              </w:rPr>
            </w:pPr>
          </w:p>
        </w:tc>
      </w:tr>
      <w:tr w14:paraId="75E00587">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6AB45">
            <w:pPr>
              <w:rPr>
                <w:rFonts w:ascii="宋体" w:hAnsi="宋体" w:eastAsia="宋体" w:cs="宋体"/>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520C0">
            <w:pPr>
              <w:rPr>
                <w:rFonts w:ascii="宋体" w:hAnsi="宋体" w:eastAsia="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EEC3D">
            <w:pPr>
              <w:rPr>
                <w:rFonts w:ascii="宋体" w:hAnsi="宋体" w:eastAsia="宋体" w:cs="宋体"/>
                <w:color w:val="000000"/>
                <w:sz w:val="20"/>
                <w:szCs w:val="20"/>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76455">
            <w:pPr>
              <w:rPr>
                <w:rFonts w:ascii="宋体" w:hAnsi="宋体" w:eastAsia="宋体" w:cs="宋体"/>
                <w:color w:val="000000"/>
                <w:sz w:val="20"/>
                <w:szCs w:val="20"/>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5C4A6">
            <w:pPr>
              <w:rPr>
                <w:rFonts w:ascii="宋体" w:hAnsi="宋体" w:eastAsia="宋体" w:cs="宋体"/>
                <w:color w:val="000000"/>
                <w:sz w:val="20"/>
                <w:szCs w:val="20"/>
              </w:rPr>
            </w:pPr>
          </w:p>
        </w:tc>
      </w:tr>
      <w:tr w14:paraId="5BB7AB23">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6E2B3">
            <w:pPr>
              <w:rPr>
                <w:rFonts w:ascii="宋体" w:hAnsi="宋体" w:eastAsia="宋体" w:cs="宋体"/>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26585">
            <w:pPr>
              <w:rPr>
                <w:rFonts w:ascii="宋体" w:hAnsi="宋体" w:eastAsia="宋体" w:cs="宋体"/>
                <w:color w:val="000000"/>
                <w:sz w:val="20"/>
                <w:szCs w:val="20"/>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A643B">
            <w:pPr>
              <w:rPr>
                <w:rFonts w:ascii="宋体" w:hAnsi="宋体" w:eastAsia="宋体" w:cs="宋体"/>
                <w:color w:val="000000"/>
                <w:sz w:val="20"/>
                <w:szCs w:val="20"/>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1A210">
            <w:pPr>
              <w:rPr>
                <w:rFonts w:ascii="宋体" w:hAnsi="宋体" w:eastAsia="宋体" w:cs="宋体"/>
                <w:color w:val="000000"/>
                <w:sz w:val="20"/>
                <w:szCs w:val="20"/>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D4CEF">
            <w:pPr>
              <w:rPr>
                <w:rFonts w:ascii="宋体" w:hAnsi="宋体" w:eastAsia="宋体" w:cs="宋体"/>
                <w:color w:val="000000"/>
                <w:sz w:val="20"/>
                <w:szCs w:val="20"/>
              </w:rPr>
            </w:pPr>
          </w:p>
        </w:tc>
      </w:tr>
      <w:tr w14:paraId="21F8D617">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85777">
            <w:pPr>
              <w:widowControl/>
              <w:jc w:val="center"/>
              <w:textAlignment w:val="bottom"/>
              <w:rPr>
                <w:rFonts w:ascii="Arial" w:hAnsi="Arial" w:eastAsia="宋体" w:cs="Arial"/>
                <w:color w:val="000000"/>
                <w:sz w:val="20"/>
                <w:szCs w:val="20"/>
              </w:rPr>
            </w:pPr>
            <w:r>
              <w:rPr>
                <w:rFonts w:ascii="Arial" w:hAnsi="Arial" w:eastAsia="宋体" w:cs="Arial"/>
                <w:color w:val="000000"/>
                <w:kern w:val="0"/>
                <w:sz w:val="20"/>
                <w:szCs w:val="20"/>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64A5B">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医保医用耗材代码</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D02BA">
            <w:pPr>
              <w:widowControl/>
              <w:textAlignment w:val="bottom"/>
              <w:rPr>
                <w:rFonts w:ascii="宋体" w:hAnsi="宋体" w:eastAsia="宋体" w:cs="宋体"/>
                <w:color w:val="000000"/>
                <w:sz w:val="20"/>
                <w:szCs w:val="20"/>
              </w:rPr>
            </w:pPr>
            <w:r>
              <w:rPr>
                <w:rFonts w:hint="eastAsia" w:ascii="宋体" w:hAnsi="宋体" w:eastAsia="宋体" w:cs="宋体"/>
                <w:color w:val="000000"/>
                <w:sz w:val="20"/>
                <w:szCs w:val="20"/>
              </w:rPr>
              <w:t>注册证号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0EB37">
            <w:pPr>
              <w:widowControl/>
              <w:jc w:val="center"/>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关联前企业名称</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14B6D">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关联后企业名称</w:t>
            </w:r>
          </w:p>
        </w:tc>
      </w:tr>
      <w:tr w14:paraId="6FE4A627">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D1C59">
            <w:pPr>
              <w:widowControl/>
              <w:jc w:val="center"/>
              <w:textAlignment w:val="bottom"/>
              <w:rPr>
                <w:rFonts w:ascii="Arial" w:hAnsi="Arial" w:eastAsia="宋体" w:cs="Arial"/>
                <w:color w:val="000000"/>
                <w:kern w:val="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A1F8E">
            <w:pPr>
              <w:widowControl/>
              <w:textAlignment w:val="bottom"/>
              <w:rPr>
                <w:rFonts w:ascii="宋体" w:hAnsi="宋体" w:eastAsia="宋体" w:cs="宋体"/>
                <w:color w:val="000000"/>
                <w:kern w:val="0"/>
                <w:sz w:val="20"/>
                <w:szCs w:val="20"/>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B8D0E">
            <w:pPr>
              <w:widowControl/>
              <w:textAlignment w:val="bottom"/>
              <w:rPr>
                <w:rFonts w:ascii="宋体" w:hAnsi="宋体" w:eastAsia="宋体" w:cs="宋体"/>
                <w:color w:val="000000"/>
                <w:kern w:val="0"/>
                <w:sz w:val="20"/>
                <w:szCs w:val="20"/>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AE9EE">
            <w:pPr>
              <w:widowControl/>
              <w:jc w:val="center"/>
              <w:textAlignment w:val="bottom"/>
              <w:rPr>
                <w:rFonts w:ascii="宋体" w:hAnsi="宋体" w:eastAsia="宋体" w:cs="宋体"/>
                <w:color w:val="000000"/>
                <w:kern w:val="0"/>
                <w:sz w:val="20"/>
                <w:szCs w:val="20"/>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7C0EE">
            <w:pPr>
              <w:widowControl/>
              <w:jc w:val="center"/>
              <w:textAlignment w:val="bottom"/>
              <w:rPr>
                <w:rFonts w:ascii="宋体" w:hAnsi="宋体" w:eastAsia="宋体" w:cs="宋体"/>
                <w:color w:val="000000"/>
                <w:kern w:val="0"/>
                <w:sz w:val="20"/>
                <w:szCs w:val="20"/>
              </w:rPr>
            </w:pPr>
          </w:p>
        </w:tc>
      </w:tr>
      <w:tr w14:paraId="5CD5DC0C">
        <w:tblPrEx>
          <w:tblCellMar>
            <w:top w:w="0" w:type="dxa"/>
            <w:left w:w="108" w:type="dxa"/>
            <w:bottom w:w="0" w:type="dxa"/>
            <w:right w:w="108" w:type="dxa"/>
          </w:tblCellMar>
        </w:tblPrEx>
        <w:trPr>
          <w:trHeight w:val="38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B33AE">
            <w:pPr>
              <w:widowControl/>
              <w:jc w:val="center"/>
              <w:textAlignment w:val="bottom"/>
              <w:rPr>
                <w:rFonts w:ascii="Arial" w:hAnsi="Arial" w:eastAsia="宋体" w:cs="Arial"/>
                <w:color w:val="000000"/>
                <w:kern w:val="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92AE5">
            <w:pPr>
              <w:widowControl/>
              <w:textAlignment w:val="bottom"/>
              <w:rPr>
                <w:rFonts w:ascii="宋体" w:hAnsi="宋体" w:eastAsia="宋体" w:cs="宋体"/>
                <w:color w:val="000000"/>
                <w:kern w:val="0"/>
                <w:sz w:val="20"/>
                <w:szCs w:val="20"/>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AFF9F">
            <w:pPr>
              <w:widowControl/>
              <w:textAlignment w:val="bottom"/>
              <w:rPr>
                <w:rFonts w:ascii="宋体" w:hAnsi="宋体" w:eastAsia="宋体" w:cs="宋体"/>
                <w:color w:val="000000"/>
                <w:kern w:val="0"/>
                <w:sz w:val="20"/>
                <w:szCs w:val="20"/>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26EE7">
            <w:pPr>
              <w:widowControl/>
              <w:jc w:val="center"/>
              <w:textAlignment w:val="bottom"/>
              <w:rPr>
                <w:rFonts w:ascii="宋体" w:hAnsi="宋体" w:eastAsia="宋体" w:cs="宋体"/>
                <w:color w:val="000000"/>
                <w:kern w:val="0"/>
                <w:sz w:val="20"/>
                <w:szCs w:val="20"/>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DC3AD">
            <w:pPr>
              <w:widowControl/>
              <w:jc w:val="center"/>
              <w:textAlignment w:val="bottom"/>
              <w:rPr>
                <w:rFonts w:ascii="宋体" w:hAnsi="宋体" w:eastAsia="宋体" w:cs="宋体"/>
                <w:color w:val="000000"/>
                <w:kern w:val="0"/>
                <w:sz w:val="20"/>
                <w:szCs w:val="20"/>
              </w:rPr>
            </w:pPr>
          </w:p>
        </w:tc>
      </w:tr>
      <w:tr w14:paraId="22C34D3D">
        <w:tblPrEx>
          <w:tblCellMar>
            <w:top w:w="0" w:type="dxa"/>
            <w:left w:w="108" w:type="dxa"/>
            <w:bottom w:w="0" w:type="dxa"/>
            <w:right w:w="108" w:type="dxa"/>
          </w:tblCellMar>
        </w:tblPrEx>
        <w:trPr>
          <w:trHeight w:val="40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CD27A">
            <w:pPr>
              <w:widowControl/>
              <w:jc w:val="center"/>
              <w:textAlignment w:val="bottom"/>
              <w:rPr>
                <w:rFonts w:ascii="Arial" w:hAnsi="Arial" w:eastAsia="宋体" w:cs="Arial"/>
                <w:color w:val="000000"/>
                <w:kern w:val="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96576">
            <w:pPr>
              <w:widowControl/>
              <w:textAlignment w:val="bottom"/>
              <w:rPr>
                <w:rFonts w:ascii="宋体" w:hAnsi="宋体" w:eastAsia="宋体" w:cs="宋体"/>
                <w:color w:val="000000"/>
                <w:kern w:val="0"/>
                <w:sz w:val="20"/>
                <w:szCs w:val="20"/>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A7D98">
            <w:pPr>
              <w:widowControl/>
              <w:textAlignment w:val="bottom"/>
              <w:rPr>
                <w:rFonts w:ascii="宋体" w:hAnsi="宋体" w:eastAsia="宋体" w:cs="宋体"/>
                <w:color w:val="000000"/>
                <w:kern w:val="0"/>
                <w:sz w:val="20"/>
                <w:szCs w:val="20"/>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072F6">
            <w:pPr>
              <w:widowControl/>
              <w:jc w:val="center"/>
              <w:textAlignment w:val="bottom"/>
              <w:rPr>
                <w:rFonts w:ascii="宋体" w:hAnsi="宋体" w:eastAsia="宋体" w:cs="宋体"/>
                <w:color w:val="000000"/>
                <w:kern w:val="0"/>
                <w:sz w:val="20"/>
                <w:szCs w:val="20"/>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C7067">
            <w:pPr>
              <w:widowControl/>
              <w:jc w:val="center"/>
              <w:textAlignment w:val="bottom"/>
              <w:rPr>
                <w:rFonts w:ascii="宋体" w:hAnsi="宋体" w:eastAsia="宋体" w:cs="宋体"/>
                <w:color w:val="000000"/>
                <w:kern w:val="0"/>
                <w:sz w:val="20"/>
                <w:szCs w:val="20"/>
              </w:rPr>
            </w:pPr>
          </w:p>
        </w:tc>
      </w:tr>
    </w:tbl>
    <w:p w14:paraId="0E92AF2A">
      <w:pPr>
        <w:spacing w:line="183" w:lineRule="auto"/>
        <w:rPr>
          <w:rFonts w:ascii="宋体" w:hAnsi="宋体" w:eastAsia="宋体" w:cs="宋体"/>
          <w:color w:val="FF0000"/>
          <w:sz w:val="32"/>
          <w:szCs w:val="32"/>
        </w:rPr>
      </w:pPr>
    </w:p>
    <w:p w14:paraId="429B2D38"/>
    <w:p w14:paraId="6354F525"/>
    <w:p w14:paraId="4A81540D"/>
    <w:p w14:paraId="7BF4A105"/>
    <w:p w14:paraId="05EC0684"/>
    <w:p w14:paraId="67D72918">
      <w:pPr>
        <w:spacing w:line="500" w:lineRule="exact"/>
      </w:pPr>
    </w:p>
    <w:p w14:paraId="26367F92">
      <w:pPr>
        <w:spacing w:line="440" w:lineRule="exact"/>
        <w:ind w:left="17"/>
        <w:sectPr>
          <w:footerReference r:id="rId7" w:type="default"/>
          <w:pgSz w:w="11906" w:h="16838"/>
          <w:pgMar w:top="1440" w:right="1800" w:bottom="1440" w:left="1800" w:header="0" w:footer="669" w:gutter="0"/>
          <w:cols w:space="720" w:num="1"/>
        </w:sectPr>
      </w:pPr>
      <w:r>
        <w:rPr>
          <w:rFonts w:hint="eastAsia"/>
        </w:rPr>
        <w:t>说明：医保代码：西药填写23位码，中成药填写20位码，医用耗材填写27位码，体外诊断试剂填写22位码。需提供纸质版及电子版。</w:t>
      </w:r>
    </w:p>
    <w:p w14:paraId="4C32BDF4">
      <w:pPr>
        <w:spacing w:before="101" w:line="224" w:lineRule="auto"/>
        <w:rPr>
          <w:rFonts w:ascii="黑体" w:hAnsi="黑体" w:eastAsia="黑体" w:cs="黑体"/>
          <w:b/>
          <w:bCs/>
          <w:spacing w:val="3"/>
          <w:sz w:val="31"/>
          <w:szCs w:val="31"/>
        </w:rPr>
      </w:pPr>
      <w:r>
        <w:rPr>
          <w:rFonts w:ascii="黑体" w:hAnsi="黑体" w:eastAsia="黑体" w:cs="黑体"/>
          <w:b/>
          <w:bCs/>
          <w:spacing w:val="3"/>
          <w:sz w:val="31"/>
          <w:szCs w:val="31"/>
        </w:rPr>
        <w:t>附件4</w:t>
      </w:r>
    </w:p>
    <w:p w14:paraId="0CE11039">
      <w:pPr>
        <w:spacing w:before="130" w:line="560" w:lineRule="exact"/>
        <w:jc w:val="center"/>
        <w:rPr>
          <w:rFonts w:ascii="仿宋" w:hAnsi="仿宋" w:eastAsia="仿宋" w:cs="仿宋"/>
          <w:b/>
          <w:bCs/>
          <w:sz w:val="32"/>
          <w:szCs w:val="32"/>
        </w:rPr>
      </w:pPr>
      <w:r>
        <w:rPr>
          <w:rFonts w:hint="eastAsia" w:ascii="宋体" w:hAnsi="宋体" w:eastAsia="宋体" w:cs="宋体"/>
          <w:b/>
          <w:bCs/>
          <w:spacing w:val="-2"/>
          <w:sz w:val="40"/>
          <w:szCs w:val="40"/>
        </w:rPr>
        <w:t>陕西省</w:t>
      </w:r>
      <w:r>
        <w:rPr>
          <w:rFonts w:ascii="宋体" w:hAnsi="宋体" w:eastAsia="宋体" w:cs="宋体"/>
          <w:b/>
          <w:bCs/>
          <w:spacing w:val="-2"/>
          <w:sz w:val="40"/>
          <w:szCs w:val="40"/>
        </w:rPr>
        <w:t>医药集中采购平台</w:t>
      </w:r>
      <w:r>
        <w:rPr>
          <w:rFonts w:hint="eastAsia" w:ascii="宋体" w:hAnsi="宋体" w:eastAsia="宋体" w:cs="宋体"/>
          <w:b/>
          <w:bCs/>
          <w:spacing w:val="-7"/>
          <w:sz w:val="40"/>
          <w:szCs w:val="40"/>
        </w:rPr>
        <w:t>常态挂网办理材料</w:t>
      </w:r>
    </w:p>
    <w:p w14:paraId="7E186FD6">
      <w:pPr>
        <w:pStyle w:val="2"/>
        <w:spacing w:line="520" w:lineRule="exact"/>
        <w:rPr>
          <w:rFonts w:ascii="仿宋" w:hAnsi="仿宋" w:eastAsia="仿宋" w:cs="仿宋"/>
          <w:b/>
          <w:bCs/>
          <w:sz w:val="32"/>
          <w:szCs w:val="32"/>
          <w:lang w:eastAsia="zh-CN"/>
        </w:rPr>
      </w:pPr>
    </w:p>
    <w:p w14:paraId="39E1A46A">
      <w:pPr>
        <w:pStyle w:val="2"/>
        <w:spacing w:line="520" w:lineRule="exact"/>
        <w:rPr>
          <w:color w:val="FF0000"/>
          <w:lang w:eastAsia="zh-CN"/>
        </w:rPr>
      </w:pPr>
      <w:r>
        <w:rPr>
          <w:rFonts w:hint="eastAsia" w:ascii="仿宋" w:hAnsi="仿宋" w:eastAsia="仿宋" w:cs="仿宋"/>
          <w:b/>
          <w:bCs/>
          <w:sz w:val="32"/>
          <w:szCs w:val="32"/>
          <w:lang w:eastAsia="zh-CN"/>
        </w:rPr>
        <w:t>药品常态挂网申报：</w:t>
      </w:r>
    </w:p>
    <w:p w14:paraId="1D0E6573">
      <w:pPr>
        <w:pStyle w:val="2"/>
        <w:spacing w:line="520" w:lineRule="exact"/>
        <w:ind w:firstLine="310" w:firstLineChars="100"/>
        <w:rPr>
          <w:rFonts w:ascii="仿宋_GB2312" w:hAnsi="宋体" w:eastAsia="仿宋_GB2312" w:cs="仿宋_GB2312"/>
          <w:sz w:val="31"/>
          <w:szCs w:val="31"/>
          <w:shd w:val="clear" w:color="auto" w:fill="FFFFFF"/>
          <w:lang w:eastAsia="zh-CN"/>
        </w:rPr>
      </w:pPr>
      <w:r>
        <w:rPr>
          <w:rFonts w:hint="eastAsia" w:ascii="仿宋_GB2312" w:hAnsi="宋体" w:eastAsia="仿宋_GB2312" w:cs="仿宋_GB2312"/>
          <w:sz w:val="31"/>
          <w:szCs w:val="31"/>
          <w:shd w:val="clear" w:color="auto" w:fill="FFFFFF"/>
          <w:lang w:eastAsia="zh-CN"/>
        </w:rPr>
        <w:t>1.产品资料：通过一致性评价药品</w:t>
      </w:r>
      <w:r>
        <w:rPr>
          <w:rFonts w:hint="eastAsia" w:ascii="仿宋_GB2312" w:hAnsi="宋体" w:eastAsia="仿宋_GB2312" w:cs="仿宋_GB2312"/>
          <w:sz w:val="31"/>
          <w:szCs w:val="31"/>
          <w:highlight w:val="none"/>
          <w:shd w:val="clear" w:color="auto" w:fill="FFFFFF"/>
          <w:lang w:eastAsia="zh-CN"/>
        </w:rPr>
        <w:t>上传其相关证明材料，国家和省级短缺药品清单中的药品上传其相关材料（参照平台内模板），其他产品无需提供。</w:t>
      </w:r>
      <w:r>
        <w:rPr>
          <w:rFonts w:hint="eastAsia" w:ascii="仿宋_GB2312" w:hAnsi="宋体" w:eastAsia="仿宋_GB2312" w:cs="仿宋_GB2312"/>
          <w:color w:val="FF0000"/>
          <w:sz w:val="31"/>
          <w:szCs w:val="31"/>
          <w:highlight w:val="none"/>
          <w:shd w:val="clear" w:color="auto" w:fill="FFFFFF"/>
          <w:lang w:eastAsia="zh-CN"/>
        </w:rPr>
        <w:t>（变更）</w:t>
      </w:r>
    </w:p>
    <w:p w14:paraId="64583F84">
      <w:pPr>
        <w:pStyle w:val="2"/>
        <w:spacing w:line="520" w:lineRule="exact"/>
        <w:ind w:firstLine="310" w:firstLineChars="100"/>
        <w:rPr>
          <w:rFonts w:ascii="仿宋_GB2312" w:hAnsi="宋体" w:eastAsia="仿宋_GB2312" w:cs="仿宋_GB2312"/>
          <w:sz w:val="31"/>
          <w:szCs w:val="31"/>
          <w:shd w:val="clear" w:color="auto" w:fill="FFFFFF"/>
          <w:lang w:eastAsia="zh-CN"/>
        </w:rPr>
      </w:pPr>
      <w:r>
        <w:rPr>
          <w:rFonts w:hint="eastAsia" w:ascii="仿宋_GB2312" w:hAnsi="宋体" w:eastAsia="仿宋_GB2312" w:cs="仿宋_GB2312"/>
          <w:sz w:val="31"/>
          <w:szCs w:val="31"/>
          <w:shd w:val="clear" w:color="auto" w:fill="FFFFFF"/>
          <w:lang w:eastAsia="zh-CN"/>
        </w:rPr>
        <w:t>2.价格材料：</w:t>
      </w:r>
    </w:p>
    <w:p w14:paraId="14DDC4DE">
      <w:pPr>
        <w:pStyle w:val="2"/>
        <w:spacing w:line="520" w:lineRule="exact"/>
        <w:rPr>
          <w:rFonts w:ascii="仿宋_GB2312" w:hAnsi="宋体" w:eastAsia="仿宋_GB2312" w:cs="仿宋_GB2312"/>
          <w:sz w:val="31"/>
          <w:szCs w:val="31"/>
          <w:shd w:val="clear" w:color="auto" w:fill="FFFFFF"/>
          <w:lang w:eastAsia="zh-CN"/>
        </w:rPr>
      </w:pPr>
      <w:r>
        <w:rPr>
          <w:rFonts w:hint="eastAsia" w:ascii="仿宋_GB2312" w:hAnsi="宋体" w:eastAsia="仿宋_GB2312" w:cs="仿宋_GB2312"/>
          <w:sz w:val="31"/>
          <w:szCs w:val="31"/>
          <w:shd w:val="clear" w:color="auto" w:fill="FFFFFF"/>
          <w:lang w:eastAsia="zh-CN"/>
        </w:rPr>
        <w:t>（1）申请进入“限价挂网目录”：</w:t>
      </w:r>
    </w:p>
    <w:p w14:paraId="7056421C">
      <w:pPr>
        <w:pStyle w:val="2"/>
        <w:spacing w:line="520" w:lineRule="exact"/>
        <w:ind w:firstLine="620" w:firstLineChars="200"/>
        <w:rPr>
          <w:rFonts w:ascii="仿宋_GB2312" w:hAnsi="宋体" w:eastAsia="仿宋_GB2312" w:cs="仿宋_GB2312"/>
          <w:sz w:val="31"/>
          <w:szCs w:val="31"/>
          <w:highlight w:val="none"/>
          <w:shd w:val="clear" w:color="auto" w:fill="FFFFFF"/>
          <w:lang w:eastAsia="zh-CN"/>
        </w:rPr>
      </w:pPr>
      <w:r>
        <w:rPr>
          <w:rFonts w:hint="eastAsia" w:ascii="仿宋_GB2312" w:hAnsi="宋体" w:eastAsia="仿宋_GB2312" w:cs="仿宋_GB2312"/>
          <w:sz w:val="31"/>
          <w:szCs w:val="31"/>
          <w:highlight w:val="none"/>
          <w:shd w:val="clear" w:color="auto" w:fill="FFFFFF"/>
          <w:lang w:eastAsia="zh-CN"/>
        </w:rPr>
        <w:t>填报全国最低3个省级医药集中采购平台挂网价格，广东省及重庆市除外。</w:t>
      </w:r>
      <w:r>
        <w:rPr>
          <w:rFonts w:hint="eastAsia" w:ascii="仿宋_GB2312" w:hAnsi="宋体" w:eastAsia="仿宋_GB2312" w:cs="仿宋_GB2312"/>
          <w:color w:val="FF0000"/>
          <w:sz w:val="31"/>
          <w:szCs w:val="31"/>
          <w:highlight w:val="none"/>
          <w:shd w:val="clear" w:color="auto" w:fill="FFFFFF"/>
          <w:lang w:eastAsia="zh-CN"/>
        </w:rPr>
        <w:t>（变更）</w:t>
      </w:r>
    </w:p>
    <w:p w14:paraId="0CD15A83">
      <w:pPr>
        <w:pStyle w:val="2"/>
        <w:spacing w:line="520" w:lineRule="exact"/>
        <w:rPr>
          <w:rFonts w:ascii="仿宋_GB2312" w:hAnsi="宋体" w:eastAsia="仿宋_GB2312" w:cs="仿宋_GB2312"/>
          <w:sz w:val="31"/>
          <w:szCs w:val="31"/>
          <w:highlight w:val="none"/>
          <w:shd w:val="clear" w:color="auto" w:fill="FFFFFF"/>
          <w:lang w:eastAsia="zh-CN"/>
        </w:rPr>
      </w:pPr>
      <w:r>
        <w:rPr>
          <w:rFonts w:hint="eastAsia" w:ascii="仿宋_GB2312" w:hAnsi="宋体" w:eastAsia="仿宋_GB2312" w:cs="仿宋_GB2312"/>
          <w:sz w:val="31"/>
          <w:szCs w:val="31"/>
          <w:highlight w:val="none"/>
          <w:shd w:val="clear" w:color="auto" w:fill="FFFFFF"/>
          <w:lang w:eastAsia="zh-CN"/>
        </w:rPr>
        <w:t>（2）申请进入“直接挂网目录”：</w:t>
      </w:r>
    </w:p>
    <w:p w14:paraId="54CF59F0">
      <w:pPr>
        <w:pStyle w:val="2"/>
        <w:spacing w:line="520" w:lineRule="exact"/>
        <w:ind w:firstLine="620" w:firstLineChars="200"/>
        <w:rPr>
          <w:rFonts w:ascii="仿宋_GB2312" w:hAnsi="宋体" w:eastAsia="仿宋_GB2312" w:cs="仿宋_GB2312"/>
          <w:color w:val="FF0000"/>
          <w:sz w:val="31"/>
          <w:szCs w:val="31"/>
          <w:highlight w:val="none"/>
          <w:shd w:val="clear" w:color="auto" w:fill="FFFFFF"/>
          <w:lang w:eastAsia="zh-CN"/>
        </w:rPr>
      </w:pPr>
      <w:r>
        <w:rPr>
          <w:rFonts w:hint="eastAsia" w:ascii="仿宋_GB2312" w:hAnsi="宋体" w:eastAsia="仿宋_GB2312" w:cs="仿宋_GB2312"/>
          <w:sz w:val="31"/>
          <w:szCs w:val="31"/>
          <w:highlight w:val="none"/>
          <w:shd w:val="clear" w:color="auto" w:fill="FFFFFF"/>
          <w:lang w:eastAsia="zh-CN"/>
        </w:rPr>
        <w:t>国家急（抢）救药品、妇儿专科非专利药品、国家和省级短缺药品清单中的药品可在平台直接挂网。企业在平台申报直接挂网时，需同步申报产品挂网最高限价（当前已在直接挂网目录内的产品也应填报挂网最高限价），其中有外省挂网价的，申报价不得高于全国最低挂网价；无挂网价的暂不予挂网。</w:t>
      </w:r>
      <w:r>
        <w:rPr>
          <w:rFonts w:hint="eastAsia" w:ascii="仿宋_GB2312" w:hAnsi="宋体" w:eastAsia="仿宋_GB2312" w:cs="仿宋_GB2312"/>
          <w:color w:val="FF0000"/>
          <w:sz w:val="31"/>
          <w:szCs w:val="31"/>
          <w:highlight w:val="none"/>
          <w:shd w:val="clear" w:color="auto" w:fill="FFFFFF"/>
          <w:lang w:eastAsia="zh-CN"/>
        </w:rPr>
        <w:t>（变更）</w:t>
      </w:r>
    </w:p>
    <w:p w14:paraId="6B208FA6">
      <w:pPr>
        <w:spacing w:line="520" w:lineRule="exact"/>
        <w:rPr>
          <w:rFonts w:ascii="仿宋" w:hAnsi="仿宋" w:eastAsia="仿宋" w:cs="仿宋"/>
          <w:sz w:val="32"/>
          <w:szCs w:val="32"/>
        </w:rPr>
      </w:pPr>
      <w:r>
        <w:rPr>
          <w:rFonts w:hint="eastAsia" w:ascii="仿宋" w:hAnsi="仿宋" w:eastAsia="仿宋" w:cs="仿宋"/>
          <w:b/>
          <w:bCs/>
          <w:sz w:val="32"/>
          <w:szCs w:val="32"/>
        </w:rPr>
        <w:t>医用耗材常态挂网申报：</w:t>
      </w:r>
    </w:p>
    <w:p w14:paraId="15B2F475">
      <w:pPr>
        <w:spacing w:line="520" w:lineRule="exact"/>
        <w:ind w:firstLine="320" w:firstLineChars="100"/>
        <w:rPr>
          <w:rFonts w:ascii="仿宋" w:hAnsi="仿宋" w:eastAsia="仿宋" w:cs="仿宋"/>
          <w:sz w:val="32"/>
          <w:szCs w:val="32"/>
        </w:rPr>
      </w:pPr>
      <w:r>
        <w:rPr>
          <w:rFonts w:hint="eastAsia" w:ascii="仿宋" w:hAnsi="仿宋" w:eastAsia="仿宋" w:cs="仿宋"/>
          <w:sz w:val="32"/>
          <w:szCs w:val="32"/>
        </w:rPr>
        <w:t>申请进入“限价挂网目录”:</w:t>
      </w:r>
    </w:p>
    <w:p w14:paraId="223AA781">
      <w:pPr>
        <w:spacing w:line="520" w:lineRule="exact"/>
        <w:ind w:firstLine="320" w:firstLineChars="100"/>
        <w:rPr>
          <w:rFonts w:ascii="仿宋_GB2312" w:hAnsi="宋体" w:eastAsia="仿宋_GB2312" w:cs="仿宋_GB2312"/>
          <w:sz w:val="31"/>
          <w:szCs w:val="31"/>
          <w:shd w:val="clear" w:color="auto" w:fill="FFFFFF"/>
        </w:rPr>
      </w:pPr>
      <w:r>
        <w:rPr>
          <w:rFonts w:hint="eastAsia" w:ascii="仿宋_GB2312" w:hAnsi="仿宋_GB2312" w:eastAsia="仿宋_GB2312" w:cs="仿宋_GB2312"/>
          <w:sz w:val="32"/>
          <w:szCs w:val="32"/>
        </w:rPr>
        <w:t>至少</w:t>
      </w:r>
      <w:r>
        <w:rPr>
          <w:rFonts w:hint="eastAsia" w:ascii="仿宋_GB2312" w:hAnsi="宋体" w:eastAsia="仿宋_GB2312" w:cs="仿宋_GB2312"/>
          <w:sz w:val="31"/>
          <w:szCs w:val="31"/>
          <w:shd w:val="clear" w:color="auto" w:fill="FFFFFF"/>
        </w:rPr>
        <w:t>在3个省级医药集中采购平台挂网，且挂网价格具有限价属性。限价属性是指挂网省份有“实际采购价不得高于此价格”的约束性规定。</w:t>
      </w:r>
    </w:p>
    <w:p w14:paraId="1EE28D9D">
      <w:pPr>
        <w:spacing w:line="520" w:lineRule="exact"/>
        <w:ind w:firstLine="310" w:firstLineChars="100"/>
        <w:rPr>
          <w:rFonts w:ascii="仿宋_GB2312" w:hAnsi="宋体" w:eastAsia="仿宋_GB2312" w:cs="仿宋_GB2312"/>
          <w:sz w:val="31"/>
          <w:szCs w:val="31"/>
          <w:shd w:val="clear" w:color="auto" w:fill="FFFFFF"/>
        </w:rPr>
      </w:pPr>
    </w:p>
    <w:p w14:paraId="71C6054B">
      <w:pPr>
        <w:spacing w:line="400" w:lineRule="exact"/>
        <w:ind w:firstLine="15677"/>
        <w:rPr>
          <w:rFonts w:ascii="黑体" w:hAnsi="黑体" w:eastAsia="黑体" w:cs="黑体"/>
          <w:spacing w:val="-105"/>
          <w:sz w:val="31"/>
          <w:szCs w:val="31"/>
        </w:rPr>
      </w:pPr>
    </w:p>
    <w:p w14:paraId="49068B0D">
      <w:pPr>
        <w:spacing w:line="400" w:lineRule="exact"/>
        <w:rPr>
          <w:rFonts w:ascii="黑体" w:hAnsi="黑体" w:eastAsia="黑体" w:cs="黑体"/>
          <w:spacing w:val="-105"/>
          <w:sz w:val="31"/>
          <w:szCs w:val="31"/>
        </w:rPr>
      </w:pPr>
    </w:p>
    <w:p w14:paraId="31C91952">
      <w:pPr>
        <w:spacing w:line="400" w:lineRule="exact"/>
        <w:rPr>
          <w:rFonts w:ascii="黑体" w:hAnsi="黑体" w:eastAsia="黑体" w:cs="黑体"/>
          <w:spacing w:val="-105"/>
          <w:sz w:val="31"/>
          <w:szCs w:val="31"/>
        </w:rPr>
        <w:sectPr>
          <w:footerReference r:id="rId8" w:type="default"/>
          <w:pgSz w:w="11870" w:h="16820"/>
          <w:pgMar w:top="1440" w:right="1800" w:bottom="1440" w:left="1800" w:header="0" w:footer="669" w:gutter="0"/>
          <w:cols w:space="720" w:num="1"/>
        </w:sectPr>
      </w:pPr>
    </w:p>
    <w:p w14:paraId="53BC748F">
      <w:pPr>
        <w:spacing w:before="101" w:line="224" w:lineRule="auto"/>
        <w:rPr>
          <w:rFonts w:ascii="黑体" w:hAnsi="黑体" w:eastAsia="黑体" w:cs="黑体"/>
          <w:b/>
          <w:bCs/>
          <w:spacing w:val="3"/>
          <w:sz w:val="31"/>
          <w:szCs w:val="31"/>
        </w:rPr>
      </w:pPr>
      <w:r>
        <w:rPr>
          <w:rFonts w:ascii="黑体" w:hAnsi="黑体" w:eastAsia="黑体" w:cs="黑体"/>
          <w:b/>
          <w:bCs/>
          <w:spacing w:val="3"/>
          <w:sz w:val="31"/>
          <w:szCs w:val="31"/>
        </w:rPr>
        <w:t>附件5</w:t>
      </w:r>
    </w:p>
    <w:p w14:paraId="060B24B9">
      <w:pPr>
        <w:spacing w:before="11" w:line="204" w:lineRule="auto"/>
        <w:ind w:left="119"/>
        <w:rPr>
          <w:rFonts w:ascii="宋体" w:hAnsi="宋体" w:eastAsia="宋体" w:cs="宋体"/>
          <w:sz w:val="35"/>
          <w:szCs w:val="35"/>
        </w:rPr>
      </w:pPr>
    </w:p>
    <w:p w14:paraId="6A623757">
      <w:pPr>
        <w:spacing w:before="115" w:line="219" w:lineRule="auto"/>
        <w:ind w:left="3543"/>
        <w:rPr>
          <w:rFonts w:ascii="宋体" w:hAnsi="宋体" w:eastAsia="宋体" w:cs="宋体"/>
          <w:sz w:val="40"/>
          <w:szCs w:val="40"/>
        </w:rPr>
      </w:pPr>
      <w:r>
        <w:rPr>
          <w:rFonts w:hint="eastAsia" w:ascii="宋体" w:hAnsi="宋体" w:eastAsia="宋体" w:cs="宋体"/>
          <w:b/>
          <w:bCs/>
          <w:spacing w:val="-6"/>
          <w:sz w:val="40"/>
          <w:szCs w:val="40"/>
        </w:rPr>
        <w:t>陕西省</w:t>
      </w:r>
      <w:r>
        <w:rPr>
          <w:rFonts w:ascii="宋体" w:hAnsi="宋体" w:eastAsia="宋体" w:cs="宋体"/>
          <w:b/>
          <w:bCs/>
          <w:spacing w:val="-6"/>
          <w:sz w:val="40"/>
          <w:szCs w:val="40"/>
        </w:rPr>
        <w:t>医药集中采购平台绿色通道挂网申请表</w:t>
      </w:r>
    </w:p>
    <w:p w14:paraId="42EBE83A">
      <w:pPr>
        <w:pStyle w:val="2"/>
        <w:spacing w:line="308" w:lineRule="auto"/>
        <w:rPr>
          <w:lang w:eastAsia="zh-CN"/>
        </w:rPr>
      </w:pPr>
    </w:p>
    <w:p w14:paraId="5487154F">
      <w:pPr>
        <w:spacing w:before="53" w:line="219" w:lineRule="auto"/>
        <w:ind w:left="287"/>
        <w:rPr>
          <w:rFonts w:ascii="宋体" w:hAnsi="宋体" w:eastAsia="宋体" w:cs="宋体"/>
          <w:sz w:val="16"/>
          <w:szCs w:val="16"/>
        </w:rPr>
      </w:pPr>
      <w:r>
        <w:rPr>
          <w:rFonts w:hint="eastAsia" w:ascii="Times New Roman" w:hAnsi="Times New Roman" w:eastAsia="宋体" w:cs="Times New Roman"/>
          <w:sz w:val="16"/>
          <w:szCs w:val="16"/>
        </w:rPr>
        <w:t>陕西省公共资源交易中心</w:t>
      </w:r>
      <w:r>
        <w:rPr>
          <w:rFonts w:ascii="宋体" w:hAnsi="宋体" w:eastAsia="宋体" w:cs="宋体"/>
          <w:sz w:val="16"/>
          <w:szCs w:val="16"/>
        </w:rPr>
        <w:t>：</w:t>
      </w:r>
    </w:p>
    <w:p w14:paraId="733315F7">
      <w:pPr>
        <w:spacing w:before="53" w:line="219" w:lineRule="auto"/>
        <w:ind w:left="287" w:firstLine="320" w:firstLineChars="200"/>
        <w:rPr>
          <w:rFonts w:ascii="Times New Roman" w:hAnsi="Times New Roman" w:eastAsia="宋体" w:cs="Times New Roman"/>
          <w:sz w:val="16"/>
          <w:szCs w:val="16"/>
        </w:rPr>
      </w:pPr>
      <w:r>
        <w:rPr>
          <w:rFonts w:hint="eastAsia" w:ascii="Times New Roman" w:hAnsi="Times New Roman" w:eastAsia="宋体" w:cs="Times New Roman"/>
          <w:sz w:val="16"/>
          <w:szCs w:val="16"/>
        </w:rPr>
        <w:t>我司现有部分产品为公共卫生紧急事件等临床急需产品，现申请通过绿色通道纳入贵省 ( 区 、 市 ) 省级平台挂网采购 ，并承诺如实填报相关信息，严格执行药品和医用耗材挂网采购有关规定，具体产品详见下表。</w:t>
      </w:r>
    </w:p>
    <w:p w14:paraId="34E1099B">
      <w:pPr>
        <w:spacing w:before="146" w:line="219" w:lineRule="auto"/>
        <w:ind w:firstLine="196" w:firstLineChars="100"/>
        <w:jc w:val="center"/>
        <w:rPr>
          <w:rFonts w:ascii="宋体" w:hAnsi="宋体" w:eastAsia="宋体" w:cs="宋体"/>
          <w:sz w:val="16"/>
          <w:szCs w:val="16"/>
        </w:rPr>
      </w:pPr>
      <w:r>
        <w:rPr>
          <w:rFonts w:hint="eastAsia" w:ascii="宋体" w:hAnsi="宋体" w:eastAsia="宋体" w:cs="宋体"/>
          <w:spacing w:val="18"/>
          <w:sz w:val="16"/>
          <w:szCs w:val="16"/>
        </w:rPr>
        <w:t xml:space="preserve">                                                                                   </w:t>
      </w:r>
      <w:r>
        <w:rPr>
          <w:rFonts w:ascii="宋体" w:hAnsi="宋体" w:eastAsia="宋体" w:cs="宋体"/>
          <w:spacing w:val="18"/>
          <w:sz w:val="16"/>
          <w:szCs w:val="16"/>
        </w:rPr>
        <w:t>企业(盖章):</w:t>
      </w:r>
    </w:p>
    <w:p w14:paraId="1F07019B">
      <w:pPr>
        <w:spacing w:before="53" w:line="219" w:lineRule="auto"/>
        <w:jc w:val="right"/>
        <w:rPr>
          <w:rFonts w:ascii="Times New Roman" w:hAnsi="Times New Roman" w:eastAsia="宋体" w:cs="Times New Roman"/>
          <w:sz w:val="16"/>
          <w:szCs w:val="16"/>
        </w:rPr>
      </w:pPr>
      <w:r>
        <w:rPr>
          <w:rFonts w:hint="eastAsia" w:ascii="Times New Roman" w:hAnsi="Times New Roman" w:eastAsia="宋体" w:cs="Times New Roman"/>
          <w:sz w:val="16"/>
          <w:szCs w:val="16"/>
        </w:rPr>
        <w:t>时间：     年  月  日</w:t>
      </w:r>
    </w:p>
    <w:tbl>
      <w:tblPr>
        <w:tblStyle w:val="9"/>
        <w:tblpPr w:leftFromText="180" w:rightFromText="180" w:vertAnchor="text" w:horzAnchor="page" w:tblpX="1826" w:tblpY="331"/>
        <w:tblOverlap w:val="never"/>
        <w:tblW w:w="141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780"/>
        <w:gridCol w:w="559"/>
        <w:gridCol w:w="570"/>
        <w:gridCol w:w="559"/>
        <w:gridCol w:w="659"/>
        <w:gridCol w:w="700"/>
        <w:gridCol w:w="659"/>
        <w:gridCol w:w="660"/>
        <w:gridCol w:w="669"/>
        <w:gridCol w:w="559"/>
        <w:gridCol w:w="690"/>
        <w:gridCol w:w="570"/>
        <w:gridCol w:w="759"/>
        <w:gridCol w:w="789"/>
        <w:gridCol w:w="510"/>
        <w:gridCol w:w="510"/>
        <w:gridCol w:w="1159"/>
        <w:gridCol w:w="1169"/>
        <w:gridCol w:w="1164"/>
      </w:tblGrid>
      <w:tr w14:paraId="67005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455" w:type="dxa"/>
          </w:tcPr>
          <w:p w14:paraId="487C84ED">
            <w:pPr>
              <w:spacing w:before="260" w:line="221" w:lineRule="auto"/>
              <w:ind w:left="95"/>
              <w:rPr>
                <w:rFonts w:asciiTheme="minorEastAsia" w:hAnsiTheme="minorEastAsia" w:cstheme="minorEastAsia"/>
                <w:sz w:val="12"/>
                <w:szCs w:val="12"/>
              </w:rPr>
            </w:pPr>
            <w:r>
              <w:rPr>
                <w:rFonts w:hint="eastAsia" w:asciiTheme="minorEastAsia" w:hAnsiTheme="minorEastAsia" w:cstheme="minorEastAsia"/>
                <w:spacing w:val="-2"/>
                <w:sz w:val="12"/>
                <w:szCs w:val="12"/>
              </w:rPr>
              <w:t>序号</w:t>
            </w:r>
          </w:p>
        </w:tc>
        <w:tc>
          <w:tcPr>
            <w:tcW w:w="780" w:type="dxa"/>
          </w:tcPr>
          <w:p w14:paraId="6093F434">
            <w:pPr>
              <w:spacing w:before="259" w:line="219" w:lineRule="auto"/>
              <w:ind w:left="20"/>
              <w:rPr>
                <w:rFonts w:asciiTheme="minorEastAsia" w:hAnsiTheme="minorEastAsia" w:cstheme="minorEastAsia"/>
                <w:sz w:val="12"/>
                <w:szCs w:val="12"/>
              </w:rPr>
            </w:pPr>
            <w:r>
              <w:rPr>
                <w:rFonts w:hint="eastAsia" w:asciiTheme="minorEastAsia" w:hAnsiTheme="minorEastAsia" w:cstheme="minorEastAsia"/>
                <w:spacing w:val="-2"/>
                <w:sz w:val="12"/>
                <w:szCs w:val="12"/>
              </w:rPr>
              <w:t>医保药品代码</w:t>
            </w:r>
          </w:p>
        </w:tc>
        <w:tc>
          <w:tcPr>
            <w:tcW w:w="559" w:type="dxa"/>
          </w:tcPr>
          <w:p w14:paraId="120200BC">
            <w:pPr>
              <w:spacing w:before="259" w:line="219" w:lineRule="auto"/>
              <w:ind w:left="30"/>
              <w:rPr>
                <w:rFonts w:asciiTheme="minorEastAsia" w:hAnsiTheme="minorEastAsia" w:cstheme="minorEastAsia"/>
                <w:sz w:val="12"/>
                <w:szCs w:val="12"/>
              </w:rPr>
            </w:pPr>
            <w:r>
              <w:rPr>
                <w:rFonts w:hint="eastAsia" w:asciiTheme="minorEastAsia" w:hAnsiTheme="minorEastAsia" w:cstheme="minorEastAsia"/>
                <w:spacing w:val="-2"/>
                <w:sz w:val="12"/>
                <w:szCs w:val="12"/>
              </w:rPr>
              <w:t>药品类别</w:t>
            </w:r>
          </w:p>
        </w:tc>
        <w:tc>
          <w:tcPr>
            <w:tcW w:w="570" w:type="dxa"/>
          </w:tcPr>
          <w:p w14:paraId="612E05FA">
            <w:pPr>
              <w:spacing w:before="210" w:line="217" w:lineRule="auto"/>
              <w:ind w:left="91" w:right="54" w:hanging="60"/>
              <w:rPr>
                <w:rFonts w:asciiTheme="minorEastAsia" w:hAnsiTheme="minorEastAsia" w:cstheme="minorEastAsia"/>
                <w:sz w:val="12"/>
                <w:szCs w:val="12"/>
              </w:rPr>
            </w:pPr>
            <w:r>
              <w:rPr>
                <w:rFonts w:hint="eastAsia" w:asciiTheme="minorEastAsia" w:hAnsiTheme="minorEastAsia" w:cstheme="minorEastAsia"/>
                <w:spacing w:val="-2"/>
                <w:sz w:val="12"/>
                <w:szCs w:val="12"/>
              </w:rPr>
              <w:t>上市许可</w:t>
            </w:r>
            <w:r>
              <w:rPr>
                <w:rFonts w:hint="eastAsia" w:asciiTheme="minorEastAsia" w:hAnsiTheme="minorEastAsia" w:cstheme="minorEastAsia"/>
                <w:spacing w:val="1"/>
                <w:sz w:val="12"/>
                <w:szCs w:val="12"/>
              </w:rPr>
              <w:t xml:space="preserve"> </w:t>
            </w:r>
            <w:r>
              <w:rPr>
                <w:rFonts w:hint="eastAsia" w:asciiTheme="minorEastAsia" w:hAnsiTheme="minorEastAsia" w:cstheme="minorEastAsia"/>
                <w:spacing w:val="-2"/>
                <w:sz w:val="12"/>
                <w:szCs w:val="12"/>
              </w:rPr>
              <w:t>持有人</w:t>
            </w:r>
          </w:p>
        </w:tc>
        <w:tc>
          <w:tcPr>
            <w:tcW w:w="559" w:type="dxa"/>
          </w:tcPr>
          <w:p w14:paraId="3A92910A">
            <w:pPr>
              <w:spacing w:before="260" w:line="221" w:lineRule="auto"/>
              <w:ind w:left="31"/>
              <w:rPr>
                <w:rFonts w:asciiTheme="minorEastAsia" w:hAnsiTheme="minorEastAsia" w:cstheme="minorEastAsia"/>
                <w:sz w:val="12"/>
                <w:szCs w:val="12"/>
              </w:rPr>
            </w:pPr>
            <w:r>
              <w:rPr>
                <w:rFonts w:hint="eastAsia" w:asciiTheme="minorEastAsia" w:hAnsiTheme="minorEastAsia" w:cstheme="minorEastAsia"/>
                <w:spacing w:val="-1"/>
                <w:sz w:val="12"/>
                <w:szCs w:val="12"/>
              </w:rPr>
              <w:t>批准文号</w:t>
            </w:r>
          </w:p>
        </w:tc>
        <w:tc>
          <w:tcPr>
            <w:tcW w:w="659" w:type="dxa"/>
          </w:tcPr>
          <w:p w14:paraId="3550CBD6">
            <w:pPr>
              <w:spacing w:before="199" w:line="218" w:lineRule="auto"/>
              <w:ind w:left="141" w:right="31" w:hanging="119"/>
              <w:rPr>
                <w:rFonts w:asciiTheme="minorEastAsia" w:hAnsiTheme="minorEastAsia" w:cstheme="minorEastAsia"/>
                <w:sz w:val="12"/>
                <w:szCs w:val="12"/>
              </w:rPr>
            </w:pPr>
            <w:r>
              <w:rPr>
                <w:rFonts w:hint="eastAsia" w:asciiTheme="minorEastAsia" w:hAnsiTheme="minorEastAsia" w:cstheme="minorEastAsia"/>
                <w:spacing w:val="-1"/>
                <w:sz w:val="12"/>
                <w:szCs w:val="12"/>
              </w:rPr>
              <w:t>批准文号有</w:t>
            </w:r>
            <w:r>
              <w:rPr>
                <w:rFonts w:hint="eastAsia" w:asciiTheme="minorEastAsia" w:hAnsiTheme="minorEastAsia" w:cstheme="minorEastAsia"/>
                <w:sz w:val="12"/>
                <w:szCs w:val="12"/>
              </w:rPr>
              <w:t xml:space="preserve"> </w:t>
            </w:r>
            <w:r>
              <w:rPr>
                <w:rFonts w:hint="eastAsia" w:asciiTheme="minorEastAsia" w:hAnsiTheme="minorEastAsia" w:cstheme="minorEastAsia"/>
                <w:spacing w:val="-2"/>
                <w:sz w:val="12"/>
                <w:szCs w:val="12"/>
              </w:rPr>
              <w:t>效期至</w:t>
            </w:r>
          </w:p>
        </w:tc>
        <w:tc>
          <w:tcPr>
            <w:tcW w:w="700" w:type="dxa"/>
          </w:tcPr>
          <w:p w14:paraId="660D8E4B">
            <w:pPr>
              <w:spacing w:before="260" w:line="221" w:lineRule="auto"/>
              <w:ind w:left="102"/>
              <w:rPr>
                <w:rFonts w:asciiTheme="minorEastAsia" w:hAnsiTheme="minorEastAsia" w:cstheme="minorEastAsia"/>
                <w:sz w:val="12"/>
                <w:szCs w:val="12"/>
              </w:rPr>
            </w:pPr>
            <w:r>
              <w:rPr>
                <w:rFonts w:hint="eastAsia" w:asciiTheme="minorEastAsia" w:hAnsiTheme="minorEastAsia" w:cstheme="minorEastAsia"/>
                <w:spacing w:val="-1"/>
                <w:sz w:val="12"/>
                <w:szCs w:val="12"/>
              </w:rPr>
              <w:t>注册名称</w:t>
            </w:r>
          </w:p>
        </w:tc>
        <w:tc>
          <w:tcPr>
            <w:tcW w:w="659" w:type="dxa"/>
          </w:tcPr>
          <w:p w14:paraId="19DD00A2">
            <w:pPr>
              <w:spacing w:before="259" w:line="219" w:lineRule="auto"/>
              <w:ind w:left="83"/>
              <w:rPr>
                <w:rFonts w:asciiTheme="minorEastAsia" w:hAnsiTheme="minorEastAsia" w:cstheme="minorEastAsia"/>
                <w:sz w:val="12"/>
                <w:szCs w:val="12"/>
              </w:rPr>
            </w:pPr>
            <w:r>
              <w:rPr>
                <w:rFonts w:hint="eastAsia" w:asciiTheme="minorEastAsia" w:hAnsiTheme="minorEastAsia" w:cstheme="minorEastAsia"/>
                <w:spacing w:val="-1"/>
                <w:sz w:val="12"/>
                <w:szCs w:val="12"/>
              </w:rPr>
              <w:t>注册剂型</w:t>
            </w:r>
          </w:p>
        </w:tc>
        <w:tc>
          <w:tcPr>
            <w:tcW w:w="660" w:type="dxa"/>
          </w:tcPr>
          <w:p w14:paraId="04C88F3F">
            <w:pPr>
              <w:spacing w:before="259" w:line="219" w:lineRule="auto"/>
              <w:ind w:left="84"/>
              <w:rPr>
                <w:rFonts w:asciiTheme="minorEastAsia" w:hAnsiTheme="minorEastAsia" w:cstheme="minorEastAsia"/>
                <w:sz w:val="12"/>
                <w:szCs w:val="12"/>
              </w:rPr>
            </w:pPr>
            <w:r>
              <w:rPr>
                <w:rFonts w:hint="eastAsia" w:asciiTheme="minorEastAsia" w:hAnsiTheme="minorEastAsia" w:cstheme="minorEastAsia"/>
                <w:spacing w:val="-1"/>
                <w:sz w:val="12"/>
                <w:szCs w:val="12"/>
              </w:rPr>
              <w:t>注册规格</w:t>
            </w:r>
          </w:p>
        </w:tc>
        <w:tc>
          <w:tcPr>
            <w:tcW w:w="669" w:type="dxa"/>
          </w:tcPr>
          <w:p w14:paraId="36F930B2">
            <w:pPr>
              <w:spacing w:before="260" w:line="221" w:lineRule="auto"/>
              <w:ind w:left="174"/>
              <w:rPr>
                <w:rFonts w:asciiTheme="minorEastAsia" w:hAnsiTheme="minorEastAsia" w:cstheme="minorEastAsia"/>
                <w:sz w:val="12"/>
                <w:szCs w:val="12"/>
              </w:rPr>
            </w:pPr>
            <w:r>
              <w:rPr>
                <w:rFonts w:hint="eastAsia" w:asciiTheme="minorEastAsia" w:hAnsiTheme="minorEastAsia" w:cstheme="minorEastAsia"/>
                <w:spacing w:val="5"/>
                <w:sz w:val="12"/>
                <w:szCs w:val="12"/>
              </w:rPr>
              <w:t>通用名</w:t>
            </w:r>
          </w:p>
        </w:tc>
        <w:tc>
          <w:tcPr>
            <w:tcW w:w="559" w:type="dxa"/>
          </w:tcPr>
          <w:p w14:paraId="3B58E994">
            <w:pPr>
              <w:spacing w:before="259" w:line="219" w:lineRule="auto"/>
              <w:ind w:left="154"/>
              <w:rPr>
                <w:rFonts w:asciiTheme="minorEastAsia" w:hAnsiTheme="minorEastAsia" w:cstheme="minorEastAsia"/>
                <w:sz w:val="12"/>
                <w:szCs w:val="12"/>
              </w:rPr>
            </w:pPr>
            <w:r>
              <w:rPr>
                <w:rFonts w:hint="eastAsia" w:asciiTheme="minorEastAsia" w:hAnsiTheme="minorEastAsia" w:cstheme="minorEastAsia"/>
                <w:spacing w:val="-2"/>
                <w:sz w:val="12"/>
                <w:szCs w:val="12"/>
              </w:rPr>
              <w:t>剂型</w:t>
            </w:r>
          </w:p>
        </w:tc>
        <w:tc>
          <w:tcPr>
            <w:tcW w:w="690" w:type="dxa"/>
          </w:tcPr>
          <w:p w14:paraId="2E28D7AE">
            <w:pPr>
              <w:spacing w:before="259" w:line="219" w:lineRule="auto"/>
              <w:ind w:left="215"/>
              <w:rPr>
                <w:rFonts w:asciiTheme="minorEastAsia" w:hAnsiTheme="minorEastAsia" w:cstheme="minorEastAsia"/>
                <w:sz w:val="12"/>
                <w:szCs w:val="12"/>
              </w:rPr>
            </w:pPr>
            <w:r>
              <w:rPr>
                <w:rFonts w:hint="eastAsia" w:asciiTheme="minorEastAsia" w:hAnsiTheme="minorEastAsia" w:cstheme="minorEastAsia"/>
                <w:spacing w:val="-2"/>
                <w:sz w:val="12"/>
                <w:szCs w:val="12"/>
              </w:rPr>
              <w:t>规格</w:t>
            </w:r>
          </w:p>
        </w:tc>
        <w:tc>
          <w:tcPr>
            <w:tcW w:w="570" w:type="dxa"/>
          </w:tcPr>
          <w:p w14:paraId="3CA15EF7">
            <w:pPr>
              <w:spacing w:before="259" w:line="219" w:lineRule="auto"/>
              <w:jc w:val="right"/>
              <w:rPr>
                <w:rFonts w:asciiTheme="minorEastAsia" w:hAnsiTheme="minorEastAsia" w:cstheme="minorEastAsia"/>
                <w:sz w:val="12"/>
                <w:szCs w:val="12"/>
              </w:rPr>
            </w:pPr>
            <w:r>
              <w:rPr>
                <w:rFonts w:hint="eastAsia" w:asciiTheme="minorEastAsia" w:hAnsiTheme="minorEastAsia" w:cstheme="minorEastAsia"/>
                <w:spacing w:val="-2"/>
                <w:sz w:val="12"/>
                <w:szCs w:val="12"/>
              </w:rPr>
              <w:t>包装材料</w:t>
            </w:r>
          </w:p>
        </w:tc>
        <w:tc>
          <w:tcPr>
            <w:tcW w:w="759" w:type="dxa"/>
          </w:tcPr>
          <w:p w14:paraId="2EF1B7AC">
            <w:pPr>
              <w:pStyle w:val="10"/>
              <w:rPr>
                <w:rFonts w:asciiTheme="minorEastAsia" w:hAnsiTheme="minorEastAsia" w:eastAsiaTheme="minorEastAsia" w:cstheme="minorEastAsia"/>
              </w:rPr>
            </w:pPr>
          </w:p>
        </w:tc>
        <w:tc>
          <w:tcPr>
            <w:tcW w:w="789" w:type="dxa"/>
          </w:tcPr>
          <w:p w14:paraId="41D541CD">
            <w:pPr>
              <w:spacing w:before="259" w:line="219" w:lineRule="auto"/>
              <w:ind w:left="26"/>
              <w:rPr>
                <w:rFonts w:asciiTheme="minorEastAsia" w:hAnsiTheme="minorEastAsia" w:cstheme="minorEastAsia"/>
                <w:sz w:val="12"/>
                <w:szCs w:val="12"/>
              </w:rPr>
            </w:pPr>
            <w:r>
              <w:rPr>
                <w:rFonts w:hint="eastAsia" w:asciiTheme="minorEastAsia" w:hAnsiTheme="minorEastAsia" w:cstheme="minorEastAsia"/>
                <w:spacing w:val="-1"/>
                <w:sz w:val="12"/>
                <w:szCs w:val="12"/>
              </w:rPr>
              <w:t>最小制剂单位</w:t>
            </w:r>
          </w:p>
        </w:tc>
        <w:tc>
          <w:tcPr>
            <w:tcW w:w="510" w:type="dxa"/>
          </w:tcPr>
          <w:p w14:paraId="6EA8C251">
            <w:pPr>
              <w:spacing w:before="210" w:line="210" w:lineRule="auto"/>
              <w:ind w:left="127" w:right="18" w:hanging="120"/>
              <w:rPr>
                <w:rFonts w:asciiTheme="minorEastAsia" w:hAnsiTheme="minorEastAsia" w:cstheme="minorEastAsia"/>
                <w:sz w:val="12"/>
                <w:szCs w:val="12"/>
              </w:rPr>
            </w:pPr>
            <w:r>
              <w:rPr>
                <w:rFonts w:hint="eastAsia" w:asciiTheme="minorEastAsia" w:hAnsiTheme="minorEastAsia" w:cstheme="minorEastAsia"/>
                <w:spacing w:val="-2"/>
                <w:sz w:val="12"/>
                <w:szCs w:val="12"/>
              </w:rPr>
              <w:t>最小包装</w:t>
            </w:r>
            <w:r>
              <w:rPr>
                <w:rFonts w:hint="eastAsia" w:asciiTheme="minorEastAsia" w:hAnsiTheme="minorEastAsia" w:cstheme="minorEastAsia"/>
                <w:sz w:val="12"/>
                <w:szCs w:val="12"/>
              </w:rPr>
              <w:t xml:space="preserve"> </w:t>
            </w:r>
            <w:r>
              <w:rPr>
                <w:rFonts w:hint="eastAsia" w:asciiTheme="minorEastAsia" w:hAnsiTheme="minorEastAsia" w:cstheme="minorEastAsia"/>
                <w:spacing w:val="-2"/>
                <w:sz w:val="12"/>
                <w:szCs w:val="12"/>
              </w:rPr>
              <w:t>单位</w:t>
            </w:r>
          </w:p>
        </w:tc>
        <w:tc>
          <w:tcPr>
            <w:tcW w:w="510" w:type="dxa"/>
          </w:tcPr>
          <w:p w14:paraId="4EB8AB12">
            <w:pPr>
              <w:spacing w:before="259" w:line="219" w:lineRule="auto"/>
              <w:ind w:left="7"/>
              <w:rPr>
                <w:rFonts w:asciiTheme="minorEastAsia" w:hAnsiTheme="minorEastAsia" w:cstheme="minorEastAsia"/>
                <w:sz w:val="12"/>
                <w:szCs w:val="12"/>
              </w:rPr>
            </w:pPr>
            <w:r>
              <w:rPr>
                <w:rFonts w:hint="eastAsia" w:asciiTheme="minorEastAsia" w:hAnsiTheme="minorEastAsia" w:cstheme="minorEastAsia"/>
                <w:spacing w:val="-1"/>
                <w:sz w:val="12"/>
                <w:szCs w:val="12"/>
              </w:rPr>
              <w:t>产品分类</w:t>
            </w:r>
          </w:p>
        </w:tc>
        <w:tc>
          <w:tcPr>
            <w:tcW w:w="1159" w:type="dxa"/>
          </w:tcPr>
          <w:p w14:paraId="70514746">
            <w:pPr>
              <w:spacing w:before="158" w:line="218" w:lineRule="auto"/>
              <w:ind w:left="67"/>
              <w:rPr>
                <w:rFonts w:asciiTheme="minorEastAsia" w:hAnsiTheme="minorEastAsia" w:cstheme="minorEastAsia"/>
                <w:sz w:val="12"/>
                <w:szCs w:val="12"/>
              </w:rPr>
            </w:pPr>
            <w:r>
              <w:rPr>
                <w:rFonts w:hint="eastAsia" w:asciiTheme="minorEastAsia" w:hAnsiTheme="minorEastAsia" w:cstheme="minorEastAsia"/>
                <w:spacing w:val="-1"/>
                <w:sz w:val="12"/>
                <w:szCs w:val="12"/>
              </w:rPr>
              <w:t>计价单位(即最小包</w:t>
            </w:r>
          </w:p>
          <w:p w14:paraId="76840E22">
            <w:pPr>
              <w:spacing w:before="29" w:line="220" w:lineRule="auto"/>
              <w:ind w:left="368"/>
              <w:rPr>
                <w:rFonts w:asciiTheme="minorEastAsia" w:hAnsiTheme="minorEastAsia" w:cstheme="minorEastAsia"/>
                <w:sz w:val="12"/>
                <w:szCs w:val="12"/>
              </w:rPr>
            </w:pPr>
            <w:r>
              <w:rPr>
                <w:rFonts w:hint="eastAsia" w:asciiTheme="minorEastAsia" w:hAnsiTheme="minorEastAsia" w:cstheme="minorEastAsia"/>
                <w:spacing w:val="6"/>
                <w:sz w:val="12"/>
                <w:szCs w:val="12"/>
              </w:rPr>
              <w:t>装单位)</w:t>
            </w:r>
          </w:p>
        </w:tc>
        <w:tc>
          <w:tcPr>
            <w:tcW w:w="1169" w:type="dxa"/>
          </w:tcPr>
          <w:p w14:paraId="19497A63">
            <w:pPr>
              <w:spacing w:before="109" w:line="199" w:lineRule="auto"/>
              <w:ind w:left="38"/>
              <w:rPr>
                <w:rFonts w:asciiTheme="minorEastAsia" w:hAnsiTheme="minorEastAsia" w:cstheme="minorEastAsia"/>
                <w:sz w:val="12"/>
                <w:szCs w:val="12"/>
              </w:rPr>
            </w:pPr>
            <w:r>
              <w:rPr>
                <w:rFonts w:hint="eastAsia" w:asciiTheme="minorEastAsia" w:hAnsiTheme="minorEastAsia" w:cstheme="minorEastAsia"/>
                <w:spacing w:val="-1"/>
                <w:sz w:val="12"/>
                <w:szCs w:val="12"/>
              </w:rPr>
              <w:t>拟供应最小制剂单位</w:t>
            </w:r>
          </w:p>
          <w:p w14:paraId="5F659752">
            <w:pPr>
              <w:spacing w:line="217" w:lineRule="auto"/>
              <w:ind w:left="128"/>
              <w:rPr>
                <w:rFonts w:asciiTheme="minorEastAsia" w:hAnsiTheme="minorEastAsia" w:cstheme="minorEastAsia"/>
                <w:sz w:val="12"/>
                <w:szCs w:val="12"/>
              </w:rPr>
            </w:pPr>
            <w:r>
              <w:rPr>
                <w:rFonts w:hint="eastAsia" w:asciiTheme="minorEastAsia" w:hAnsiTheme="minorEastAsia" w:cstheme="minorEastAsia"/>
                <w:spacing w:val="-1"/>
                <w:sz w:val="12"/>
                <w:szCs w:val="12"/>
              </w:rPr>
              <w:t>价格(片、瓶、袋</w:t>
            </w:r>
          </w:p>
          <w:p w14:paraId="5199EBB4">
            <w:pPr>
              <w:spacing w:before="39" w:line="219" w:lineRule="auto"/>
              <w:ind w:left="368"/>
              <w:rPr>
                <w:rFonts w:asciiTheme="minorEastAsia" w:hAnsiTheme="minorEastAsia" w:cstheme="minorEastAsia"/>
                <w:sz w:val="12"/>
                <w:szCs w:val="12"/>
              </w:rPr>
            </w:pPr>
            <w:r>
              <w:rPr>
                <w:rFonts w:hint="eastAsia" w:asciiTheme="minorEastAsia" w:hAnsiTheme="minorEastAsia" w:cstheme="minorEastAsia"/>
                <w:spacing w:val="6"/>
                <w:sz w:val="12"/>
                <w:szCs w:val="12"/>
              </w:rPr>
              <w:t>等，元)</w:t>
            </w:r>
          </w:p>
        </w:tc>
        <w:tc>
          <w:tcPr>
            <w:tcW w:w="1164" w:type="dxa"/>
          </w:tcPr>
          <w:p w14:paraId="168CCCA7">
            <w:pPr>
              <w:spacing w:before="129" w:line="219" w:lineRule="auto"/>
              <w:ind w:left="39"/>
              <w:rPr>
                <w:rFonts w:asciiTheme="minorEastAsia" w:hAnsiTheme="minorEastAsia" w:cstheme="minorEastAsia"/>
                <w:sz w:val="12"/>
                <w:szCs w:val="12"/>
              </w:rPr>
            </w:pPr>
            <w:r>
              <w:rPr>
                <w:rFonts w:hint="eastAsia" w:asciiTheme="minorEastAsia" w:hAnsiTheme="minorEastAsia" w:cstheme="minorEastAsia"/>
                <w:spacing w:val="-1"/>
                <w:sz w:val="12"/>
                <w:szCs w:val="12"/>
              </w:rPr>
              <w:t>拟供应最小包装单位</w:t>
            </w:r>
          </w:p>
        </w:tc>
      </w:tr>
      <w:tr w14:paraId="7DF0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55" w:type="dxa"/>
          </w:tcPr>
          <w:p w14:paraId="7331D5BC">
            <w:pPr>
              <w:pStyle w:val="10"/>
              <w:spacing w:line="219" w:lineRule="exact"/>
              <w:rPr>
                <w:rFonts w:asciiTheme="minorEastAsia" w:hAnsiTheme="minorEastAsia" w:eastAsiaTheme="minorEastAsia" w:cstheme="minorEastAsia"/>
                <w:sz w:val="19"/>
              </w:rPr>
            </w:pPr>
          </w:p>
        </w:tc>
        <w:tc>
          <w:tcPr>
            <w:tcW w:w="780" w:type="dxa"/>
          </w:tcPr>
          <w:p w14:paraId="42CCFFAC">
            <w:pPr>
              <w:pStyle w:val="10"/>
              <w:spacing w:line="219" w:lineRule="exact"/>
              <w:rPr>
                <w:rFonts w:asciiTheme="minorEastAsia" w:hAnsiTheme="minorEastAsia" w:eastAsiaTheme="minorEastAsia" w:cstheme="minorEastAsia"/>
                <w:sz w:val="19"/>
              </w:rPr>
            </w:pPr>
          </w:p>
        </w:tc>
        <w:tc>
          <w:tcPr>
            <w:tcW w:w="559" w:type="dxa"/>
          </w:tcPr>
          <w:p w14:paraId="5A575DDE">
            <w:pPr>
              <w:pStyle w:val="10"/>
              <w:spacing w:line="219" w:lineRule="exact"/>
              <w:rPr>
                <w:rFonts w:asciiTheme="minorEastAsia" w:hAnsiTheme="minorEastAsia" w:eastAsiaTheme="minorEastAsia" w:cstheme="minorEastAsia"/>
                <w:sz w:val="19"/>
              </w:rPr>
            </w:pPr>
          </w:p>
        </w:tc>
        <w:tc>
          <w:tcPr>
            <w:tcW w:w="570" w:type="dxa"/>
          </w:tcPr>
          <w:p w14:paraId="21E7BC74">
            <w:pPr>
              <w:pStyle w:val="10"/>
              <w:spacing w:line="219" w:lineRule="exact"/>
              <w:rPr>
                <w:rFonts w:asciiTheme="minorEastAsia" w:hAnsiTheme="minorEastAsia" w:eastAsiaTheme="minorEastAsia" w:cstheme="minorEastAsia"/>
                <w:sz w:val="19"/>
              </w:rPr>
            </w:pPr>
          </w:p>
        </w:tc>
        <w:tc>
          <w:tcPr>
            <w:tcW w:w="559" w:type="dxa"/>
          </w:tcPr>
          <w:p w14:paraId="7582AC00">
            <w:pPr>
              <w:pStyle w:val="10"/>
              <w:spacing w:line="219" w:lineRule="exact"/>
              <w:rPr>
                <w:rFonts w:asciiTheme="minorEastAsia" w:hAnsiTheme="minorEastAsia" w:eastAsiaTheme="minorEastAsia" w:cstheme="minorEastAsia"/>
                <w:sz w:val="19"/>
              </w:rPr>
            </w:pPr>
          </w:p>
        </w:tc>
        <w:tc>
          <w:tcPr>
            <w:tcW w:w="659" w:type="dxa"/>
          </w:tcPr>
          <w:p w14:paraId="52B00379">
            <w:pPr>
              <w:pStyle w:val="10"/>
              <w:spacing w:line="219" w:lineRule="exact"/>
              <w:rPr>
                <w:rFonts w:asciiTheme="minorEastAsia" w:hAnsiTheme="minorEastAsia" w:eastAsiaTheme="minorEastAsia" w:cstheme="minorEastAsia"/>
                <w:sz w:val="19"/>
              </w:rPr>
            </w:pPr>
          </w:p>
        </w:tc>
        <w:tc>
          <w:tcPr>
            <w:tcW w:w="700" w:type="dxa"/>
          </w:tcPr>
          <w:p w14:paraId="12C92D07">
            <w:pPr>
              <w:pStyle w:val="10"/>
              <w:spacing w:line="219" w:lineRule="exact"/>
              <w:rPr>
                <w:rFonts w:asciiTheme="minorEastAsia" w:hAnsiTheme="minorEastAsia" w:eastAsiaTheme="minorEastAsia" w:cstheme="minorEastAsia"/>
                <w:sz w:val="19"/>
              </w:rPr>
            </w:pPr>
          </w:p>
        </w:tc>
        <w:tc>
          <w:tcPr>
            <w:tcW w:w="659" w:type="dxa"/>
          </w:tcPr>
          <w:p w14:paraId="78465EBA">
            <w:pPr>
              <w:pStyle w:val="10"/>
              <w:spacing w:line="219" w:lineRule="exact"/>
              <w:rPr>
                <w:rFonts w:asciiTheme="minorEastAsia" w:hAnsiTheme="minorEastAsia" w:eastAsiaTheme="minorEastAsia" w:cstheme="minorEastAsia"/>
                <w:sz w:val="19"/>
              </w:rPr>
            </w:pPr>
          </w:p>
        </w:tc>
        <w:tc>
          <w:tcPr>
            <w:tcW w:w="660" w:type="dxa"/>
          </w:tcPr>
          <w:p w14:paraId="1A2B5132">
            <w:pPr>
              <w:pStyle w:val="10"/>
              <w:spacing w:line="219" w:lineRule="exact"/>
              <w:rPr>
                <w:rFonts w:asciiTheme="minorEastAsia" w:hAnsiTheme="minorEastAsia" w:eastAsiaTheme="minorEastAsia" w:cstheme="minorEastAsia"/>
                <w:sz w:val="19"/>
              </w:rPr>
            </w:pPr>
          </w:p>
        </w:tc>
        <w:tc>
          <w:tcPr>
            <w:tcW w:w="669" w:type="dxa"/>
          </w:tcPr>
          <w:p w14:paraId="66F0C6FF">
            <w:pPr>
              <w:pStyle w:val="10"/>
              <w:spacing w:line="219" w:lineRule="exact"/>
              <w:rPr>
                <w:rFonts w:asciiTheme="minorEastAsia" w:hAnsiTheme="minorEastAsia" w:eastAsiaTheme="minorEastAsia" w:cstheme="minorEastAsia"/>
                <w:sz w:val="19"/>
              </w:rPr>
            </w:pPr>
          </w:p>
        </w:tc>
        <w:tc>
          <w:tcPr>
            <w:tcW w:w="559" w:type="dxa"/>
          </w:tcPr>
          <w:p w14:paraId="2EAE9DD9">
            <w:pPr>
              <w:pStyle w:val="10"/>
              <w:spacing w:line="219" w:lineRule="exact"/>
              <w:rPr>
                <w:rFonts w:asciiTheme="minorEastAsia" w:hAnsiTheme="minorEastAsia" w:eastAsiaTheme="minorEastAsia" w:cstheme="minorEastAsia"/>
                <w:sz w:val="19"/>
              </w:rPr>
            </w:pPr>
          </w:p>
        </w:tc>
        <w:tc>
          <w:tcPr>
            <w:tcW w:w="690" w:type="dxa"/>
          </w:tcPr>
          <w:p w14:paraId="1D53E2FE">
            <w:pPr>
              <w:pStyle w:val="10"/>
              <w:spacing w:line="219" w:lineRule="exact"/>
              <w:rPr>
                <w:rFonts w:asciiTheme="minorEastAsia" w:hAnsiTheme="minorEastAsia" w:eastAsiaTheme="minorEastAsia" w:cstheme="minorEastAsia"/>
                <w:sz w:val="19"/>
              </w:rPr>
            </w:pPr>
          </w:p>
        </w:tc>
        <w:tc>
          <w:tcPr>
            <w:tcW w:w="570" w:type="dxa"/>
          </w:tcPr>
          <w:p w14:paraId="1792156B">
            <w:pPr>
              <w:pStyle w:val="10"/>
              <w:spacing w:line="219" w:lineRule="exact"/>
              <w:rPr>
                <w:rFonts w:asciiTheme="minorEastAsia" w:hAnsiTheme="minorEastAsia" w:eastAsiaTheme="minorEastAsia" w:cstheme="minorEastAsia"/>
                <w:sz w:val="19"/>
              </w:rPr>
            </w:pPr>
          </w:p>
        </w:tc>
        <w:tc>
          <w:tcPr>
            <w:tcW w:w="759" w:type="dxa"/>
          </w:tcPr>
          <w:p w14:paraId="61CF32C8">
            <w:pPr>
              <w:pStyle w:val="10"/>
              <w:spacing w:line="219" w:lineRule="exact"/>
              <w:rPr>
                <w:rFonts w:asciiTheme="minorEastAsia" w:hAnsiTheme="minorEastAsia" w:eastAsiaTheme="minorEastAsia" w:cstheme="minorEastAsia"/>
                <w:sz w:val="19"/>
              </w:rPr>
            </w:pPr>
          </w:p>
        </w:tc>
        <w:tc>
          <w:tcPr>
            <w:tcW w:w="789" w:type="dxa"/>
          </w:tcPr>
          <w:p w14:paraId="32E26786">
            <w:pPr>
              <w:pStyle w:val="10"/>
              <w:spacing w:line="219" w:lineRule="exact"/>
              <w:rPr>
                <w:rFonts w:asciiTheme="minorEastAsia" w:hAnsiTheme="minorEastAsia" w:eastAsiaTheme="minorEastAsia" w:cstheme="minorEastAsia"/>
                <w:sz w:val="19"/>
              </w:rPr>
            </w:pPr>
          </w:p>
        </w:tc>
        <w:tc>
          <w:tcPr>
            <w:tcW w:w="510" w:type="dxa"/>
          </w:tcPr>
          <w:p w14:paraId="0C69F199">
            <w:pPr>
              <w:pStyle w:val="10"/>
              <w:spacing w:line="219" w:lineRule="exact"/>
              <w:rPr>
                <w:rFonts w:asciiTheme="minorEastAsia" w:hAnsiTheme="minorEastAsia" w:eastAsiaTheme="minorEastAsia" w:cstheme="minorEastAsia"/>
                <w:sz w:val="19"/>
              </w:rPr>
            </w:pPr>
          </w:p>
        </w:tc>
        <w:tc>
          <w:tcPr>
            <w:tcW w:w="510" w:type="dxa"/>
          </w:tcPr>
          <w:p w14:paraId="1C4D2BD8">
            <w:pPr>
              <w:pStyle w:val="10"/>
              <w:spacing w:line="219" w:lineRule="exact"/>
              <w:rPr>
                <w:rFonts w:asciiTheme="minorEastAsia" w:hAnsiTheme="minorEastAsia" w:eastAsiaTheme="minorEastAsia" w:cstheme="minorEastAsia"/>
                <w:sz w:val="19"/>
              </w:rPr>
            </w:pPr>
          </w:p>
        </w:tc>
        <w:tc>
          <w:tcPr>
            <w:tcW w:w="1159" w:type="dxa"/>
          </w:tcPr>
          <w:p w14:paraId="718A61A9">
            <w:pPr>
              <w:pStyle w:val="10"/>
              <w:spacing w:line="219" w:lineRule="exact"/>
              <w:rPr>
                <w:rFonts w:asciiTheme="minorEastAsia" w:hAnsiTheme="minorEastAsia" w:eastAsiaTheme="minorEastAsia" w:cstheme="minorEastAsia"/>
                <w:sz w:val="19"/>
              </w:rPr>
            </w:pPr>
          </w:p>
        </w:tc>
        <w:tc>
          <w:tcPr>
            <w:tcW w:w="1169" w:type="dxa"/>
          </w:tcPr>
          <w:p w14:paraId="50D07AED">
            <w:pPr>
              <w:pStyle w:val="10"/>
              <w:spacing w:line="219" w:lineRule="exact"/>
              <w:rPr>
                <w:rFonts w:asciiTheme="minorEastAsia" w:hAnsiTheme="minorEastAsia" w:eastAsiaTheme="minorEastAsia" w:cstheme="minorEastAsia"/>
                <w:sz w:val="19"/>
              </w:rPr>
            </w:pPr>
          </w:p>
        </w:tc>
        <w:tc>
          <w:tcPr>
            <w:tcW w:w="1164" w:type="dxa"/>
          </w:tcPr>
          <w:p w14:paraId="382C3BB9">
            <w:pPr>
              <w:pStyle w:val="10"/>
              <w:spacing w:line="219" w:lineRule="exact"/>
              <w:rPr>
                <w:rFonts w:asciiTheme="minorEastAsia" w:hAnsiTheme="minorEastAsia" w:eastAsiaTheme="minorEastAsia" w:cstheme="minorEastAsia"/>
                <w:sz w:val="19"/>
              </w:rPr>
            </w:pPr>
          </w:p>
        </w:tc>
      </w:tr>
      <w:tr w14:paraId="0875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55" w:type="dxa"/>
          </w:tcPr>
          <w:p w14:paraId="528C7039">
            <w:pPr>
              <w:pStyle w:val="10"/>
              <w:spacing w:line="229" w:lineRule="exact"/>
              <w:rPr>
                <w:rFonts w:asciiTheme="minorEastAsia" w:hAnsiTheme="minorEastAsia" w:eastAsiaTheme="minorEastAsia" w:cstheme="minorEastAsia"/>
                <w:sz w:val="19"/>
              </w:rPr>
            </w:pPr>
          </w:p>
        </w:tc>
        <w:tc>
          <w:tcPr>
            <w:tcW w:w="780" w:type="dxa"/>
          </w:tcPr>
          <w:p w14:paraId="095561AE">
            <w:pPr>
              <w:pStyle w:val="10"/>
              <w:spacing w:line="229" w:lineRule="exact"/>
              <w:rPr>
                <w:rFonts w:asciiTheme="minorEastAsia" w:hAnsiTheme="minorEastAsia" w:eastAsiaTheme="minorEastAsia" w:cstheme="minorEastAsia"/>
                <w:sz w:val="19"/>
              </w:rPr>
            </w:pPr>
          </w:p>
        </w:tc>
        <w:tc>
          <w:tcPr>
            <w:tcW w:w="559" w:type="dxa"/>
          </w:tcPr>
          <w:p w14:paraId="7EC713EF">
            <w:pPr>
              <w:pStyle w:val="10"/>
              <w:spacing w:line="229" w:lineRule="exact"/>
              <w:rPr>
                <w:rFonts w:asciiTheme="minorEastAsia" w:hAnsiTheme="minorEastAsia" w:eastAsiaTheme="minorEastAsia" w:cstheme="minorEastAsia"/>
                <w:sz w:val="19"/>
              </w:rPr>
            </w:pPr>
          </w:p>
        </w:tc>
        <w:tc>
          <w:tcPr>
            <w:tcW w:w="570" w:type="dxa"/>
          </w:tcPr>
          <w:p w14:paraId="44A511FA">
            <w:pPr>
              <w:pStyle w:val="10"/>
              <w:spacing w:line="229" w:lineRule="exact"/>
              <w:rPr>
                <w:rFonts w:asciiTheme="minorEastAsia" w:hAnsiTheme="minorEastAsia" w:eastAsiaTheme="minorEastAsia" w:cstheme="minorEastAsia"/>
                <w:sz w:val="19"/>
              </w:rPr>
            </w:pPr>
          </w:p>
        </w:tc>
        <w:tc>
          <w:tcPr>
            <w:tcW w:w="559" w:type="dxa"/>
          </w:tcPr>
          <w:p w14:paraId="455BDE97">
            <w:pPr>
              <w:pStyle w:val="10"/>
              <w:spacing w:line="229" w:lineRule="exact"/>
              <w:rPr>
                <w:rFonts w:asciiTheme="minorEastAsia" w:hAnsiTheme="minorEastAsia" w:eastAsiaTheme="minorEastAsia" w:cstheme="minorEastAsia"/>
                <w:sz w:val="19"/>
              </w:rPr>
            </w:pPr>
          </w:p>
        </w:tc>
        <w:tc>
          <w:tcPr>
            <w:tcW w:w="659" w:type="dxa"/>
          </w:tcPr>
          <w:p w14:paraId="71ECCE11">
            <w:pPr>
              <w:pStyle w:val="10"/>
              <w:spacing w:line="229" w:lineRule="exact"/>
              <w:rPr>
                <w:rFonts w:asciiTheme="minorEastAsia" w:hAnsiTheme="minorEastAsia" w:eastAsiaTheme="minorEastAsia" w:cstheme="minorEastAsia"/>
                <w:sz w:val="19"/>
              </w:rPr>
            </w:pPr>
          </w:p>
        </w:tc>
        <w:tc>
          <w:tcPr>
            <w:tcW w:w="700" w:type="dxa"/>
          </w:tcPr>
          <w:p w14:paraId="0AA29F82">
            <w:pPr>
              <w:pStyle w:val="10"/>
              <w:spacing w:line="229" w:lineRule="exact"/>
              <w:rPr>
                <w:rFonts w:asciiTheme="minorEastAsia" w:hAnsiTheme="minorEastAsia" w:eastAsiaTheme="minorEastAsia" w:cstheme="minorEastAsia"/>
                <w:sz w:val="19"/>
              </w:rPr>
            </w:pPr>
          </w:p>
        </w:tc>
        <w:tc>
          <w:tcPr>
            <w:tcW w:w="659" w:type="dxa"/>
          </w:tcPr>
          <w:p w14:paraId="39B0F4A9">
            <w:pPr>
              <w:pStyle w:val="10"/>
              <w:spacing w:line="229" w:lineRule="exact"/>
              <w:rPr>
                <w:rFonts w:asciiTheme="minorEastAsia" w:hAnsiTheme="minorEastAsia" w:eastAsiaTheme="minorEastAsia" w:cstheme="minorEastAsia"/>
                <w:sz w:val="19"/>
              </w:rPr>
            </w:pPr>
          </w:p>
        </w:tc>
        <w:tc>
          <w:tcPr>
            <w:tcW w:w="660" w:type="dxa"/>
          </w:tcPr>
          <w:p w14:paraId="029EBCFE">
            <w:pPr>
              <w:pStyle w:val="10"/>
              <w:spacing w:line="229" w:lineRule="exact"/>
              <w:rPr>
                <w:rFonts w:asciiTheme="minorEastAsia" w:hAnsiTheme="minorEastAsia" w:eastAsiaTheme="minorEastAsia" w:cstheme="minorEastAsia"/>
                <w:sz w:val="19"/>
              </w:rPr>
            </w:pPr>
          </w:p>
        </w:tc>
        <w:tc>
          <w:tcPr>
            <w:tcW w:w="669" w:type="dxa"/>
          </w:tcPr>
          <w:p w14:paraId="0F94D994">
            <w:pPr>
              <w:pStyle w:val="10"/>
              <w:spacing w:line="229" w:lineRule="exact"/>
              <w:rPr>
                <w:rFonts w:asciiTheme="minorEastAsia" w:hAnsiTheme="minorEastAsia" w:eastAsiaTheme="minorEastAsia" w:cstheme="minorEastAsia"/>
                <w:sz w:val="19"/>
              </w:rPr>
            </w:pPr>
          </w:p>
        </w:tc>
        <w:tc>
          <w:tcPr>
            <w:tcW w:w="559" w:type="dxa"/>
          </w:tcPr>
          <w:p w14:paraId="2E7B4312">
            <w:pPr>
              <w:pStyle w:val="10"/>
              <w:spacing w:line="229" w:lineRule="exact"/>
              <w:rPr>
                <w:rFonts w:asciiTheme="minorEastAsia" w:hAnsiTheme="minorEastAsia" w:eastAsiaTheme="minorEastAsia" w:cstheme="minorEastAsia"/>
                <w:sz w:val="19"/>
              </w:rPr>
            </w:pPr>
          </w:p>
        </w:tc>
        <w:tc>
          <w:tcPr>
            <w:tcW w:w="690" w:type="dxa"/>
          </w:tcPr>
          <w:p w14:paraId="7F3B4278">
            <w:pPr>
              <w:pStyle w:val="10"/>
              <w:spacing w:line="229" w:lineRule="exact"/>
              <w:rPr>
                <w:rFonts w:asciiTheme="minorEastAsia" w:hAnsiTheme="minorEastAsia" w:eastAsiaTheme="minorEastAsia" w:cstheme="minorEastAsia"/>
                <w:sz w:val="19"/>
              </w:rPr>
            </w:pPr>
          </w:p>
        </w:tc>
        <w:tc>
          <w:tcPr>
            <w:tcW w:w="570" w:type="dxa"/>
          </w:tcPr>
          <w:p w14:paraId="3D9B69B8">
            <w:pPr>
              <w:pStyle w:val="10"/>
              <w:spacing w:line="229" w:lineRule="exact"/>
              <w:rPr>
                <w:rFonts w:asciiTheme="minorEastAsia" w:hAnsiTheme="minorEastAsia" w:eastAsiaTheme="minorEastAsia" w:cstheme="minorEastAsia"/>
                <w:sz w:val="19"/>
              </w:rPr>
            </w:pPr>
          </w:p>
        </w:tc>
        <w:tc>
          <w:tcPr>
            <w:tcW w:w="759" w:type="dxa"/>
          </w:tcPr>
          <w:p w14:paraId="1C631801">
            <w:pPr>
              <w:pStyle w:val="10"/>
              <w:spacing w:line="229" w:lineRule="exact"/>
              <w:rPr>
                <w:rFonts w:asciiTheme="minorEastAsia" w:hAnsiTheme="minorEastAsia" w:eastAsiaTheme="minorEastAsia" w:cstheme="minorEastAsia"/>
                <w:sz w:val="19"/>
              </w:rPr>
            </w:pPr>
          </w:p>
        </w:tc>
        <w:tc>
          <w:tcPr>
            <w:tcW w:w="789" w:type="dxa"/>
          </w:tcPr>
          <w:p w14:paraId="6658C115">
            <w:pPr>
              <w:pStyle w:val="10"/>
              <w:spacing w:line="229" w:lineRule="exact"/>
              <w:rPr>
                <w:rFonts w:asciiTheme="minorEastAsia" w:hAnsiTheme="minorEastAsia" w:eastAsiaTheme="minorEastAsia" w:cstheme="minorEastAsia"/>
                <w:sz w:val="19"/>
              </w:rPr>
            </w:pPr>
          </w:p>
        </w:tc>
        <w:tc>
          <w:tcPr>
            <w:tcW w:w="510" w:type="dxa"/>
          </w:tcPr>
          <w:p w14:paraId="444FBDC4">
            <w:pPr>
              <w:pStyle w:val="10"/>
              <w:spacing w:line="229" w:lineRule="exact"/>
              <w:rPr>
                <w:rFonts w:asciiTheme="minorEastAsia" w:hAnsiTheme="minorEastAsia" w:eastAsiaTheme="minorEastAsia" w:cstheme="minorEastAsia"/>
                <w:sz w:val="19"/>
              </w:rPr>
            </w:pPr>
          </w:p>
        </w:tc>
        <w:tc>
          <w:tcPr>
            <w:tcW w:w="510" w:type="dxa"/>
          </w:tcPr>
          <w:p w14:paraId="7725141D">
            <w:pPr>
              <w:pStyle w:val="10"/>
              <w:spacing w:line="229" w:lineRule="exact"/>
              <w:rPr>
                <w:rFonts w:asciiTheme="minorEastAsia" w:hAnsiTheme="minorEastAsia" w:eastAsiaTheme="minorEastAsia" w:cstheme="minorEastAsia"/>
                <w:sz w:val="19"/>
              </w:rPr>
            </w:pPr>
          </w:p>
        </w:tc>
        <w:tc>
          <w:tcPr>
            <w:tcW w:w="1159" w:type="dxa"/>
          </w:tcPr>
          <w:p w14:paraId="1DFEE54C">
            <w:pPr>
              <w:pStyle w:val="10"/>
              <w:spacing w:line="229" w:lineRule="exact"/>
              <w:rPr>
                <w:rFonts w:asciiTheme="minorEastAsia" w:hAnsiTheme="minorEastAsia" w:eastAsiaTheme="minorEastAsia" w:cstheme="minorEastAsia"/>
                <w:sz w:val="19"/>
              </w:rPr>
            </w:pPr>
          </w:p>
        </w:tc>
        <w:tc>
          <w:tcPr>
            <w:tcW w:w="1169" w:type="dxa"/>
          </w:tcPr>
          <w:p w14:paraId="632A3722">
            <w:pPr>
              <w:pStyle w:val="10"/>
              <w:spacing w:line="229" w:lineRule="exact"/>
              <w:rPr>
                <w:rFonts w:asciiTheme="minorEastAsia" w:hAnsiTheme="minorEastAsia" w:eastAsiaTheme="minorEastAsia" w:cstheme="minorEastAsia"/>
                <w:sz w:val="19"/>
              </w:rPr>
            </w:pPr>
          </w:p>
        </w:tc>
        <w:tc>
          <w:tcPr>
            <w:tcW w:w="1164" w:type="dxa"/>
          </w:tcPr>
          <w:p w14:paraId="0B280B54">
            <w:pPr>
              <w:pStyle w:val="10"/>
              <w:spacing w:line="229" w:lineRule="exact"/>
              <w:rPr>
                <w:rFonts w:asciiTheme="minorEastAsia" w:hAnsiTheme="minorEastAsia" w:eastAsiaTheme="minorEastAsia" w:cstheme="minorEastAsia"/>
                <w:sz w:val="19"/>
              </w:rPr>
            </w:pPr>
          </w:p>
        </w:tc>
      </w:tr>
      <w:tr w14:paraId="78768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55" w:type="dxa"/>
          </w:tcPr>
          <w:p w14:paraId="107F5FA1">
            <w:pPr>
              <w:pStyle w:val="10"/>
              <w:spacing w:line="228" w:lineRule="exact"/>
              <w:rPr>
                <w:rFonts w:asciiTheme="minorEastAsia" w:hAnsiTheme="minorEastAsia" w:eastAsiaTheme="minorEastAsia" w:cstheme="minorEastAsia"/>
                <w:sz w:val="19"/>
              </w:rPr>
            </w:pPr>
          </w:p>
        </w:tc>
        <w:tc>
          <w:tcPr>
            <w:tcW w:w="780" w:type="dxa"/>
          </w:tcPr>
          <w:p w14:paraId="25111F21">
            <w:pPr>
              <w:pStyle w:val="10"/>
              <w:spacing w:line="228" w:lineRule="exact"/>
              <w:rPr>
                <w:rFonts w:asciiTheme="minorEastAsia" w:hAnsiTheme="minorEastAsia" w:eastAsiaTheme="minorEastAsia" w:cstheme="minorEastAsia"/>
                <w:sz w:val="19"/>
              </w:rPr>
            </w:pPr>
          </w:p>
        </w:tc>
        <w:tc>
          <w:tcPr>
            <w:tcW w:w="559" w:type="dxa"/>
          </w:tcPr>
          <w:p w14:paraId="18BE7503">
            <w:pPr>
              <w:pStyle w:val="10"/>
              <w:spacing w:line="228" w:lineRule="exact"/>
              <w:rPr>
                <w:rFonts w:asciiTheme="minorEastAsia" w:hAnsiTheme="minorEastAsia" w:eastAsiaTheme="minorEastAsia" w:cstheme="minorEastAsia"/>
                <w:sz w:val="19"/>
              </w:rPr>
            </w:pPr>
          </w:p>
        </w:tc>
        <w:tc>
          <w:tcPr>
            <w:tcW w:w="570" w:type="dxa"/>
          </w:tcPr>
          <w:p w14:paraId="37D8913F">
            <w:pPr>
              <w:pStyle w:val="10"/>
              <w:spacing w:line="228" w:lineRule="exact"/>
              <w:rPr>
                <w:rFonts w:asciiTheme="minorEastAsia" w:hAnsiTheme="minorEastAsia" w:eastAsiaTheme="minorEastAsia" w:cstheme="minorEastAsia"/>
                <w:sz w:val="19"/>
              </w:rPr>
            </w:pPr>
          </w:p>
        </w:tc>
        <w:tc>
          <w:tcPr>
            <w:tcW w:w="559" w:type="dxa"/>
          </w:tcPr>
          <w:p w14:paraId="325ED5D2">
            <w:pPr>
              <w:pStyle w:val="10"/>
              <w:spacing w:line="228" w:lineRule="exact"/>
              <w:rPr>
                <w:rFonts w:asciiTheme="minorEastAsia" w:hAnsiTheme="minorEastAsia" w:eastAsiaTheme="minorEastAsia" w:cstheme="minorEastAsia"/>
                <w:sz w:val="19"/>
              </w:rPr>
            </w:pPr>
          </w:p>
        </w:tc>
        <w:tc>
          <w:tcPr>
            <w:tcW w:w="659" w:type="dxa"/>
          </w:tcPr>
          <w:p w14:paraId="1B398652">
            <w:pPr>
              <w:pStyle w:val="10"/>
              <w:spacing w:line="228" w:lineRule="exact"/>
              <w:rPr>
                <w:rFonts w:asciiTheme="minorEastAsia" w:hAnsiTheme="minorEastAsia" w:eastAsiaTheme="minorEastAsia" w:cstheme="minorEastAsia"/>
                <w:sz w:val="19"/>
              </w:rPr>
            </w:pPr>
          </w:p>
        </w:tc>
        <w:tc>
          <w:tcPr>
            <w:tcW w:w="700" w:type="dxa"/>
          </w:tcPr>
          <w:p w14:paraId="50DFF533">
            <w:pPr>
              <w:pStyle w:val="10"/>
              <w:spacing w:line="228" w:lineRule="exact"/>
              <w:rPr>
                <w:rFonts w:asciiTheme="minorEastAsia" w:hAnsiTheme="minorEastAsia" w:eastAsiaTheme="minorEastAsia" w:cstheme="minorEastAsia"/>
                <w:sz w:val="19"/>
              </w:rPr>
            </w:pPr>
          </w:p>
        </w:tc>
        <w:tc>
          <w:tcPr>
            <w:tcW w:w="659" w:type="dxa"/>
          </w:tcPr>
          <w:p w14:paraId="7D60CE7D">
            <w:pPr>
              <w:pStyle w:val="10"/>
              <w:spacing w:line="228" w:lineRule="exact"/>
              <w:rPr>
                <w:rFonts w:asciiTheme="minorEastAsia" w:hAnsiTheme="minorEastAsia" w:eastAsiaTheme="minorEastAsia" w:cstheme="minorEastAsia"/>
                <w:sz w:val="19"/>
              </w:rPr>
            </w:pPr>
          </w:p>
        </w:tc>
        <w:tc>
          <w:tcPr>
            <w:tcW w:w="660" w:type="dxa"/>
          </w:tcPr>
          <w:p w14:paraId="5474E012">
            <w:pPr>
              <w:pStyle w:val="10"/>
              <w:spacing w:line="228" w:lineRule="exact"/>
              <w:rPr>
                <w:rFonts w:asciiTheme="minorEastAsia" w:hAnsiTheme="minorEastAsia" w:eastAsiaTheme="minorEastAsia" w:cstheme="minorEastAsia"/>
                <w:sz w:val="19"/>
              </w:rPr>
            </w:pPr>
          </w:p>
        </w:tc>
        <w:tc>
          <w:tcPr>
            <w:tcW w:w="669" w:type="dxa"/>
          </w:tcPr>
          <w:p w14:paraId="4EDA1C9B">
            <w:pPr>
              <w:pStyle w:val="10"/>
              <w:spacing w:line="228" w:lineRule="exact"/>
              <w:rPr>
                <w:rFonts w:asciiTheme="minorEastAsia" w:hAnsiTheme="minorEastAsia" w:eastAsiaTheme="minorEastAsia" w:cstheme="minorEastAsia"/>
                <w:sz w:val="19"/>
              </w:rPr>
            </w:pPr>
          </w:p>
        </w:tc>
        <w:tc>
          <w:tcPr>
            <w:tcW w:w="559" w:type="dxa"/>
          </w:tcPr>
          <w:p w14:paraId="2CF4DF42">
            <w:pPr>
              <w:pStyle w:val="10"/>
              <w:spacing w:line="228" w:lineRule="exact"/>
              <w:rPr>
                <w:rFonts w:asciiTheme="minorEastAsia" w:hAnsiTheme="minorEastAsia" w:eastAsiaTheme="minorEastAsia" w:cstheme="minorEastAsia"/>
                <w:sz w:val="19"/>
              </w:rPr>
            </w:pPr>
          </w:p>
        </w:tc>
        <w:tc>
          <w:tcPr>
            <w:tcW w:w="690" w:type="dxa"/>
          </w:tcPr>
          <w:p w14:paraId="039DAAE8">
            <w:pPr>
              <w:pStyle w:val="10"/>
              <w:spacing w:line="228" w:lineRule="exact"/>
              <w:rPr>
                <w:rFonts w:asciiTheme="minorEastAsia" w:hAnsiTheme="minorEastAsia" w:eastAsiaTheme="minorEastAsia" w:cstheme="minorEastAsia"/>
                <w:sz w:val="19"/>
              </w:rPr>
            </w:pPr>
          </w:p>
        </w:tc>
        <w:tc>
          <w:tcPr>
            <w:tcW w:w="570" w:type="dxa"/>
          </w:tcPr>
          <w:p w14:paraId="036EDCAE">
            <w:pPr>
              <w:pStyle w:val="10"/>
              <w:spacing w:line="228" w:lineRule="exact"/>
              <w:rPr>
                <w:rFonts w:asciiTheme="minorEastAsia" w:hAnsiTheme="minorEastAsia" w:eastAsiaTheme="minorEastAsia" w:cstheme="minorEastAsia"/>
                <w:sz w:val="19"/>
              </w:rPr>
            </w:pPr>
          </w:p>
        </w:tc>
        <w:tc>
          <w:tcPr>
            <w:tcW w:w="759" w:type="dxa"/>
          </w:tcPr>
          <w:p w14:paraId="7FF19AA5">
            <w:pPr>
              <w:pStyle w:val="10"/>
              <w:spacing w:line="228" w:lineRule="exact"/>
              <w:rPr>
                <w:rFonts w:asciiTheme="minorEastAsia" w:hAnsiTheme="minorEastAsia" w:eastAsiaTheme="minorEastAsia" w:cstheme="minorEastAsia"/>
                <w:sz w:val="19"/>
              </w:rPr>
            </w:pPr>
          </w:p>
        </w:tc>
        <w:tc>
          <w:tcPr>
            <w:tcW w:w="789" w:type="dxa"/>
          </w:tcPr>
          <w:p w14:paraId="5AC07A8C">
            <w:pPr>
              <w:pStyle w:val="10"/>
              <w:spacing w:line="228" w:lineRule="exact"/>
              <w:rPr>
                <w:rFonts w:asciiTheme="minorEastAsia" w:hAnsiTheme="minorEastAsia" w:eastAsiaTheme="minorEastAsia" w:cstheme="minorEastAsia"/>
                <w:sz w:val="19"/>
              </w:rPr>
            </w:pPr>
          </w:p>
        </w:tc>
        <w:tc>
          <w:tcPr>
            <w:tcW w:w="510" w:type="dxa"/>
          </w:tcPr>
          <w:p w14:paraId="2BC49107">
            <w:pPr>
              <w:pStyle w:val="10"/>
              <w:spacing w:line="228" w:lineRule="exact"/>
              <w:rPr>
                <w:rFonts w:asciiTheme="minorEastAsia" w:hAnsiTheme="minorEastAsia" w:eastAsiaTheme="minorEastAsia" w:cstheme="minorEastAsia"/>
                <w:sz w:val="19"/>
              </w:rPr>
            </w:pPr>
          </w:p>
        </w:tc>
        <w:tc>
          <w:tcPr>
            <w:tcW w:w="510" w:type="dxa"/>
          </w:tcPr>
          <w:p w14:paraId="3A2DF9DE">
            <w:pPr>
              <w:pStyle w:val="10"/>
              <w:spacing w:line="228" w:lineRule="exact"/>
              <w:rPr>
                <w:rFonts w:asciiTheme="minorEastAsia" w:hAnsiTheme="minorEastAsia" w:eastAsiaTheme="minorEastAsia" w:cstheme="minorEastAsia"/>
                <w:sz w:val="19"/>
              </w:rPr>
            </w:pPr>
          </w:p>
        </w:tc>
        <w:tc>
          <w:tcPr>
            <w:tcW w:w="1159" w:type="dxa"/>
          </w:tcPr>
          <w:p w14:paraId="0161EB98">
            <w:pPr>
              <w:pStyle w:val="10"/>
              <w:spacing w:line="228" w:lineRule="exact"/>
              <w:rPr>
                <w:rFonts w:asciiTheme="minorEastAsia" w:hAnsiTheme="minorEastAsia" w:eastAsiaTheme="minorEastAsia" w:cstheme="minorEastAsia"/>
                <w:sz w:val="19"/>
              </w:rPr>
            </w:pPr>
          </w:p>
        </w:tc>
        <w:tc>
          <w:tcPr>
            <w:tcW w:w="1169" w:type="dxa"/>
          </w:tcPr>
          <w:p w14:paraId="06CE3DC2">
            <w:pPr>
              <w:pStyle w:val="10"/>
              <w:spacing w:line="228" w:lineRule="exact"/>
              <w:rPr>
                <w:rFonts w:asciiTheme="minorEastAsia" w:hAnsiTheme="minorEastAsia" w:eastAsiaTheme="minorEastAsia" w:cstheme="minorEastAsia"/>
                <w:sz w:val="19"/>
              </w:rPr>
            </w:pPr>
          </w:p>
        </w:tc>
        <w:tc>
          <w:tcPr>
            <w:tcW w:w="1164" w:type="dxa"/>
          </w:tcPr>
          <w:p w14:paraId="24926EA3">
            <w:pPr>
              <w:pStyle w:val="10"/>
              <w:spacing w:line="228" w:lineRule="exact"/>
              <w:rPr>
                <w:rFonts w:asciiTheme="minorEastAsia" w:hAnsiTheme="minorEastAsia" w:eastAsiaTheme="minorEastAsia" w:cstheme="minorEastAsia"/>
                <w:sz w:val="19"/>
              </w:rPr>
            </w:pPr>
          </w:p>
        </w:tc>
      </w:tr>
      <w:tr w14:paraId="0E81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5" w:type="dxa"/>
          </w:tcPr>
          <w:p w14:paraId="35812C06">
            <w:pPr>
              <w:spacing w:before="220" w:line="221" w:lineRule="auto"/>
              <w:ind w:left="95"/>
              <w:rPr>
                <w:rFonts w:asciiTheme="minorEastAsia" w:hAnsiTheme="minorEastAsia" w:cstheme="minorEastAsia"/>
                <w:sz w:val="12"/>
                <w:szCs w:val="12"/>
              </w:rPr>
            </w:pPr>
            <w:r>
              <w:rPr>
                <w:rFonts w:hint="eastAsia" w:asciiTheme="minorEastAsia" w:hAnsiTheme="minorEastAsia" w:cstheme="minorEastAsia"/>
                <w:spacing w:val="-2"/>
                <w:sz w:val="12"/>
                <w:szCs w:val="12"/>
              </w:rPr>
              <w:t>序号</w:t>
            </w:r>
          </w:p>
        </w:tc>
        <w:tc>
          <w:tcPr>
            <w:tcW w:w="780" w:type="dxa"/>
          </w:tcPr>
          <w:p w14:paraId="332D949C">
            <w:pPr>
              <w:spacing w:before="169" w:line="225" w:lineRule="auto"/>
              <w:ind w:left="260" w:right="40" w:hanging="240"/>
              <w:rPr>
                <w:rFonts w:asciiTheme="minorEastAsia" w:hAnsiTheme="minorEastAsia" w:cstheme="minorEastAsia"/>
                <w:sz w:val="12"/>
                <w:szCs w:val="12"/>
              </w:rPr>
            </w:pPr>
            <w:r>
              <w:rPr>
                <w:rFonts w:hint="eastAsia" w:asciiTheme="minorEastAsia" w:hAnsiTheme="minorEastAsia" w:cstheme="minorEastAsia"/>
                <w:spacing w:val="-2"/>
                <w:sz w:val="12"/>
                <w:szCs w:val="12"/>
              </w:rPr>
              <w:t>医保医用耗材</w:t>
            </w:r>
            <w:r>
              <w:rPr>
                <w:rFonts w:hint="eastAsia" w:asciiTheme="minorEastAsia" w:hAnsiTheme="minorEastAsia" w:cstheme="minorEastAsia"/>
                <w:sz w:val="12"/>
                <w:szCs w:val="12"/>
              </w:rPr>
              <w:t xml:space="preserve"> </w:t>
            </w:r>
            <w:r>
              <w:rPr>
                <w:rFonts w:hint="eastAsia" w:asciiTheme="minorEastAsia" w:hAnsiTheme="minorEastAsia" w:cstheme="minorEastAsia"/>
                <w:spacing w:val="-2"/>
                <w:sz w:val="12"/>
                <w:szCs w:val="12"/>
              </w:rPr>
              <w:t>代码</w:t>
            </w:r>
          </w:p>
        </w:tc>
        <w:tc>
          <w:tcPr>
            <w:tcW w:w="559" w:type="dxa"/>
          </w:tcPr>
          <w:p w14:paraId="24F66890">
            <w:pPr>
              <w:spacing w:before="219" w:line="219" w:lineRule="auto"/>
              <w:ind w:left="49"/>
              <w:rPr>
                <w:rFonts w:asciiTheme="minorEastAsia" w:hAnsiTheme="minorEastAsia" w:cstheme="minorEastAsia"/>
                <w:sz w:val="12"/>
                <w:szCs w:val="12"/>
              </w:rPr>
            </w:pPr>
            <w:r>
              <w:rPr>
                <w:rFonts w:hint="eastAsia" w:asciiTheme="minorEastAsia" w:hAnsiTheme="minorEastAsia" w:cstheme="minorEastAsia"/>
                <w:spacing w:val="-2"/>
                <w:sz w:val="12"/>
                <w:szCs w:val="12"/>
              </w:rPr>
              <w:t>一级分类</w:t>
            </w:r>
          </w:p>
        </w:tc>
        <w:tc>
          <w:tcPr>
            <w:tcW w:w="570" w:type="dxa"/>
          </w:tcPr>
          <w:p w14:paraId="7BE4F6A9">
            <w:pPr>
              <w:spacing w:before="219" w:line="219" w:lineRule="auto"/>
              <w:ind w:left="31"/>
              <w:rPr>
                <w:rFonts w:asciiTheme="minorEastAsia" w:hAnsiTheme="minorEastAsia" w:cstheme="minorEastAsia"/>
                <w:sz w:val="12"/>
                <w:szCs w:val="12"/>
              </w:rPr>
            </w:pPr>
            <w:r>
              <w:rPr>
                <w:rFonts w:hint="eastAsia" w:asciiTheme="minorEastAsia" w:hAnsiTheme="minorEastAsia" w:cstheme="minorEastAsia"/>
                <w:spacing w:val="-2"/>
                <w:sz w:val="12"/>
                <w:szCs w:val="12"/>
              </w:rPr>
              <w:t>二级分类</w:t>
            </w:r>
          </w:p>
        </w:tc>
        <w:tc>
          <w:tcPr>
            <w:tcW w:w="559" w:type="dxa"/>
          </w:tcPr>
          <w:p w14:paraId="4B3EA315">
            <w:pPr>
              <w:spacing w:before="219" w:line="219" w:lineRule="auto"/>
              <w:ind w:left="31"/>
              <w:rPr>
                <w:rFonts w:asciiTheme="minorEastAsia" w:hAnsiTheme="minorEastAsia" w:cstheme="minorEastAsia"/>
                <w:sz w:val="12"/>
                <w:szCs w:val="12"/>
              </w:rPr>
            </w:pPr>
            <w:r>
              <w:rPr>
                <w:rFonts w:hint="eastAsia" w:asciiTheme="minorEastAsia" w:hAnsiTheme="minorEastAsia" w:cstheme="minorEastAsia"/>
                <w:spacing w:val="-1"/>
                <w:sz w:val="12"/>
                <w:szCs w:val="12"/>
              </w:rPr>
              <w:t>三级分类</w:t>
            </w:r>
          </w:p>
        </w:tc>
        <w:tc>
          <w:tcPr>
            <w:tcW w:w="659" w:type="dxa"/>
          </w:tcPr>
          <w:p w14:paraId="3B7CE6DA">
            <w:pPr>
              <w:spacing w:before="220" w:line="220" w:lineRule="auto"/>
              <w:ind w:left="22"/>
              <w:rPr>
                <w:rFonts w:asciiTheme="minorEastAsia" w:hAnsiTheme="minorEastAsia" w:cstheme="minorEastAsia"/>
                <w:sz w:val="12"/>
                <w:szCs w:val="12"/>
              </w:rPr>
            </w:pPr>
            <w:r>
              <w:rPr>
                <w:rFonts w:hint="eastAsia" w:asciiTheme="minorEastAsia" w:hAnsiTheme="minorEastAsia" w:cstheme="minorEastAsia"/>
                <w:spacing w:val="3"/>
                <w:sz w:val="12"/>
                <w:szCs w:val="12"/>
              </w:rPr>
              <w:t>医保通用名</w:t>
            </w:r>
          </w:p>
        </w:tc>
        <w:tc>
          <w:tcPr>
            <w:tcW w:w="700" w:type="dxa"/>
          </w:tcPr>
          <w:p w14:paraId="6C99EBA3">
            <w:pPr>
              <w:spacing w:before="129" w:line="219" w:lineRule="auto"/>
              <w:ind w:left="73"/>
              <w:rPr>
                <w:rFonts w:asciiTheme="minorEastAsia" w:hAnsiTheme="minorEastAsia" w:cstheme="minorEastAsia"/>
                <w:sz w:val="12"/>
                <w:szCs w:val="12"/>
              </w:rPr>
            </w:pPr>
            <w:r>
              <w:rPr>
                <w:rFonts w:hint="eastAsia" w:asciiTheme="minorEastAsia" w:hAnsiTheme="minorEastAsia" w:cstheme="minorEastAsia"/>
                <w:spacing w:val="-1"/>
                <w:sz w:val="12"/>
                <w:szCs w:val="12"/>
              </w:rPr>
              <w:t>材质(特征</w:t>
            </w:r>
          </w:p>
        </w:tc>
        <w:tc>
          <w:tcPr>
            <w:tcW w:w="659" w:type="dxa"/>
          </w:tcPr>
          <w:p w14:paraId="76143601">
            <w:pPr>
              <w:spacing w:before="160" w:line="210" w:lineRule="auto"/>
              <w:ind w:left="201" w:right="31" w:hanging="179"/>
              <w:rPr>
                <w:rFonts w:asciiTheme="minorEastAsia" w:hAnsiTheme="minorEastAsia" w:cstheme="minorEastAsia"/>
                <w:sz w:val="12"/>
                <w:szCs w:val="12"/>
              </w:rPr>
            </w:pPr>
            <w:r>
              <w:rPr>
                <w:rFonts w:hint="eastAsia" w:asciiTheme="minorEastAsia" w:hAnsiTheme="minorEastAsia" w:cstheme="minorEastAsia"/>
                <w:spacing w:val="-2"/>
                <w:sz w:val="12"/>
                <w:szCs w:val="12"/>
              </w:rPr>
              <w:t>上市许可持</w:t>
            </w:r>
            <w:r>
              <w:rPr>
                <w:rFonts w:hint="eastAsia" w:asciiTheme="minorEastAsia" w:hAnsiTheme="minorEastAsia" w:cstheme="minorEastAsia"/>
                <w:spacing w:val="3"/>
                <w:sz w:val="12"/>
                <w:szCs w:val="12"/>
              </w:rPr>
              <w:t xml:space="preserve"> </w:t>
            </w:r>
            <w:r>
              <w:rPr>
                <w:rFonts w:hint="eastAsia" w:asciiTheme="minorEastAsia" w:hAnsiTheme="minorEastAsia" w:cstheme="minorEastAsia"/>
                <w:spacing w:val="-2"/>
                <w:sz w:val="12"/>
                <w:szCs w:val="12"/>
              </w:rPr>
              <w:t>有人</w:t>
            </w:r>
          </w:p>
        </w:tc>
        <w:tc>
          <w:tcPr>
            <w:tcW w:w="660" w:type="dxa"/>
          </w:tcPr>
          <w:p w14:paraId="3E033E12">
            <w:pPr>
              <w:spacing w:before="220" w:line="220" w:lineRule="auto"/>
              <w:ind w:left="23"/>
              <w:rPr>
                <w:rFonts w:asciiTheme="minorEastAsia" w:hAnsiTheme="minorEastAsia" w:cstheme="minorEastAsia"/>
                <w:sz w:val="12"/>
                <w:szCs w:val="12"/>
              </w:rPr>
            </w:pPr>
            <w:r>
              <w:rPr>
                <w:rFonts w:hint="eastAsia" w:asciiTheme="minorEastAsia" w:hAnsiTheme="minorEastAsia" w:cstheme="minorEastAsia"/>
                <w:spacing w:val="-1"/>
                <w:sz w:val="12"/>
                <w:szCs w:val="12"/>
              </w:rPr>
              <w:t>注册备案号</w:t>
            </w:r>
          </w:p>
        </w:tc>
        <w:tc>
          <w:tcPr>
            <w:tcW w:w="669" w:type="dxa"/>
          </w:tcPr>
          <w:p w14:paraId="1E116B79">
            <w:pPr>
              <w:pStyle w:val="10"/>
              <w:rPr>
                <w:rFonts w:asciiTheme="minorEastAsia" w:hAnsiTheme="minorEastAsia" w:eastAsiaTheme="minorEastAsia" w:cstheme="minorEastAsia"/>
              </w:rPr>
            </w:pPr>
          </w:p>
        </w:tc>
        <w:tc>
          <w:tcPr>
            <w:tcW w:w="559" w:type="dxa"/>
          </w:tcPr>
          <w:p w14:paraId="51DB27D5">
            <w:pPr>
              <w:spacing w:before="160" w:line="217" w:lineRule="auto"/>
              <w:ind w:left="35" w:right="38"/>
              <w:rPr>
                <w:rFonts w:asciiTheme="minorEastAsia" w:hAnsiTheme="minorEastAsia" w:cstheme="minorEastAsia"/>
                <w:sz w:val="12"/>
                <w:szCs w:val="12"/>
              </w:rPr>
            </w:pPr>
            <w:r>
              <w:rPr>
                <w:rFonts w:hint="eastAsia" w:asciiTheme="minorEastAsia" w:hAnsiTheme="minorEastAsia" w:cstheme="minorEastAsia"/>
                <w:spacing w:val="-2"/>
                <w:sz w:val="12"/>
                <w:szCs w:val="12"/>
              </w:rPr>
              <w:t>注册备案</w:t>
            </w:r>
            <w:r>
              <w:rPr>
                <w:rFonts w:hint="eastAsia" w:asciiTheme="minorEastAsia" w:hAnsiTheme="minorEastAsia" w:cstheme="minorEastAsia"/>
                <w:spacing w:val="2"/>
                <w:sz w:val="12"/>
                <w:szCs w:val="12"/>
              </w:rPr>
              <w:t xml:space="preserve"> </w:t>
            </w:r>
            <w:r>
              <w:rPr>
                <w:rFonts w:hint="eastAsia" w:asciiTheme="minorEastAsia" w:hAnsiTheme="minorEastAsia" w:cstheme="minorEastAsia"/>
                <w:spacing w:val="-2"/>
                <w:sz w:val="12"/>
                <w:szCs w:val="12"/>
              </w:rPr>
              <w:t>产品名称</w:t>
            </w:r>
          </w:p>
        </w:tc>
        <w:tc>
          <w:tcPr>
            <w:tcW w:w="690" w:type="dxa"/>
          </w:tcPr>
          <w:p w14:paraId="2BD28BA9">
            <w:pPr>
              <w:spacing w:before="219" w:line="219" w:lineRule="auto"/>
              <w:ind w:left="215"/>
              <w:rPr>
                <w:rFonts w:asciiTheme="minorEastAsia" w:hAnsiTheme="minorEastAsia" w:cstheme="minorEastAsia"/>
                <w:sz w:val="12"/>
                <w:szCs w:val="12"/>
              </w:rPr>
            </w:pPr>
            <w:r>
              <w:rPr>
                <w:rFonts w:hint="eastAsia" w:asciiTheme="minorEastAsia" w:hAnsiTheme="minorEastAsia" w:cstheme="minorEastAsia"/>
                <w:spacing w:val="-2"/>
                <w:sz w:val="12"/>
                <w:szCs w:val="12"/>
              </w:rPr>
              <w:t>规格</w:t>
            </w:r>
          </w:p>
        </w:tc>
        <w:tc>
          <w:tcPr>
            <w:tcW w:w="570" w:type="dxa"/>
          </w:tcPr>
          <w:p w14:paraId="04194037">
            <w:pPr>
              <w:spacing w:before="220" w:line="221" w:lineRule="auto"/>
              <w:ind w:left="165"/>
              <w:rPr>
                <w:rFonts w:asciiTheme="minorEastAsia" w:hAnsiTheme="minorEastAsia" w:cstheme="minorEastAsia"/>
                <w:sz w:val="12"/>
                <w:szCs w:val="12"/>
              </w:rPr>
            </w:pPr>
            <w:r>
              <w:rPr>
                <w:rFonts w:hint="eastAsia" w:asciiTheme="minorEastAsia" w:hAnsiTheme="minorEastAsia" w:cstheme="minorEastAsia"/>
                <w:spacing w:val="-3"/>
                <w:sz w:val="12"/>
                <w:szCs w:val="12"/>
              </w:rPr>
              <w:t>型号</w:t>
            </w:r>
          </w:p>
        </w:tc>
        <w:tc>
          <w:tcPr>
            <w:tcW w:w="759" w:type="dxa"/>
          </w:tcPr>
          <w:p w14:paraId="0E1CE3D3">
            <w:pPr>
              <w:spacing w:before="219" w:line="219" w:lineRule="auto"/>
              <w:ind w:left="26"/>
              <w:rPr>
                <w:rFonts w:asciiTheme="minorEastAsia" w:hAnsiTheme="minorEastAsia" w:cstheme="minorEastAsia"/>
                <w:sz w:val="12"/>
                <w:szCs w:val="12"/>
              </w:rPr>
            </w:pPr>
            <w:r>
              <w:rPr>
                <w:rFonts w:hint="eastAsia" w:asciiTheme="minorEastAsia" w:hAnsiTheme="minorEastAsia" w:cstheme="minorEastAsia"/>
                <w:spacing w:val="-1"/>
                <w:sz w:val="12"/>
                <w:szCs w:val="12"/>
              </w:rPr>
              <w:t>最小包装数量</w:t>
            </w:r>
          </w:p>
        </w:tc>
        <w:tc>
          <w:tcPr>
            <w:tcW w:w="789" w:type="dxa"/>
          </w:tcPr>
          <w:p w14:paraId="446906C0">
            <w:pPr>
              <w:spacing w:before="219" w:line="219" w:lineRule="auto"/>
              <w:ind w:left="26"/>
              <w:rPr>
                <w:rFonts w:asciiTheme="minorEastAsia" w:hAnsiTheme="minorEastAsia" w:cstheme="minorEastAsia"/>
                <w:sz w:val="12"/>
                <w:szCs w:val="12"/>
              </w:rPr>
            </w:pPr>
            <w:r>
              <w:rPr>
                <w:rFonts w:hint="eastAsia" w:asciiTheme="minorEastAsia" w:hAnsiTheme="minorEastAsia" w:cstheme="minorEastAsia"/>
                <w:spacing w:val="-1"/>
                <w:sz w:val="12"/>
                <w:szCs w:val="12"/>
              </w:rPr>
              <w:t>最小使用单位</w:t>
            </w:r>
          </w:p>
        </w:tc>
        <w:tc>
          <w:tcPr>
            <w:tcW w:w="510" w:type="dxa"/>
          </w:tcPr>
          <w:p w14:paraId="336E33B7">
            <w:pPr>
              <w:spacing w:before="159" w:line="218" w:lineRule="auto"/>
              <w:ind w:left="127" w:right="18" w:hanging="120"/>
              <w:rPr>
                <w:rFonts w:asciiTheme="minorEastAsia" w:hAnsiTheme="minorEastAsia" w:cstheme="minorEastAsia"/>
                <w:sz w:val="12"/>
                <w:szCs w:val="12"/>
              </w:rPr>
            </w:pPr>
            <w:r>
              <w:rPr>
                <w:rFonts w:hint="eastAsia" w:asciiTheme="minorEastAsia" w:hAnsiTheme="minorEastAsia" w:cstheme="minorEastAsia"/>
                <w:spacing w:val="-2"/>
                <w:sz w:val="12"/>
                <w:szCs w:val="12"/>
              </w:rPr>
              <w:t>最小包装</w:t>
            </w:r>
            <w:r>
              <w:rPr>
                <w:rFonts w:hint="eastAsia" w:asciiTheme="minorEastAsia" w:hAnsiTheme="minorEastAsia" w:cstheme="minorEastAsia"/>
                <w:sz w:val="12"/>
                <w:szCs w:val="12"/>
              </w:rPr>
              <w:t xml:space="preserve"> </w:t>
            </w:r>
            <w:r>
              <w:rPr>
                <w:rFonts w:hint="eastAsia" w:asciiTheme="minorEastAsia" w:hAnsiTheme="minorEastAsia" w:cstheme="minorEastAsia"/>
                <w:spacing w:val="-2"/>
                <w:sz w:val="12"/>
                <w:szCs w:val="12"/>
              </w:rPr>
              <w:t>单位</w:t>
            </w:r>
          </w:p>
        </w:tc>
        <w:tc>
          <w:tcPr>
            <w:tcW w:w="510" w:type="dxa"/>
          </w:tcPr>
          <w:p w14:paraId="126D4B37">
            <w:pPr>
              <w:spacing w:before="219" w:line="219" w:lineRule="auto"/>
              <w:ind w:left="7"/>
              <w:rPr>
                <w:rFonts w:asciiTheme="minorEastAsia" w:hAnsiTheme="minorEastAsia" w:cstheme="minorEastAsia"/>
                <w:sz w:val="12"/>
                <w:szCs w:val="12"/>
              </w:rPr>
            </w:pPr>
            <w:r>
              <w:rPr>
                <w:rFonts w:hint="eastAsia" w:asciiTheme="minorEastAsia" w:hAnsiTheme="minorEastAsia" w:cstheme="minorEastAsia"/>
                <w:spacing w:val="-1"/>
                <w:sz w:val="12"/>
                <w:szCs w:val="12"/>
              </w:rPr>
              <w:t>产品分类</w:t>
            </w:r>
          </w:p>
        </w:tc>
        <w:tc>
          <w:tcPr>
            <w:tcW w:w="1159" w:type="dxa"/>
          </w:tcPr>
          <w:p w14:paraId="44E43F7C">
            <w:pPr>
              <w:spacing w:before="168" w:line="218" w:lineRule="auto"/>
              <w:ind w:left="67"/>
              <w:rPr>
                <w:rFonts w:asciiTheme="minorEastAsia" w:hAnsiTheme="minorEastAsia" w:cstheme="minorEastAsia"/>
                <w:sz w:val="12"/>
                <w:szCs w:val="12"/>
              </w:rPr>
            </w:pPr>
            <w:r>
              <w:rPr>
                <w:rFonts w:hint="eastAsia" w:asciiTheme="minorEastAsia" w:hAnsiTheme="minorEastAsia" w:cstheme="minorEastAsia"/>
                <w:spacing w:val="-1"/>
                <w:sz w:val="12"/>
                <w:szCs w:val="12"/>
              </w:rPr>
              <w:t>计价单位(即最小包</w:t>
            </w:r>
          </w:p>
          <w:p w14:paraId="664A548B">
            <w:pPr>
              <w:spacing w:before="9" w:line="220" w:lineRule="auto"/>
              <w:ind w:left="368"/>
              <w:rPr>
                <w:rFonts w:asciiTheme="minorEastAsia" w:hAnsiTheme="minorEastAsia" w:cstheme="minorEastAsia"/>
                <w:sz w:val="12"/>
                <w:szCs w:val="12"/>
              </w:rPr>
            </w:pPr>
            <w:r>
              <w:rPr>
                <w:rFonts w:hint="eastAsia" w:asciiTheme="minorEastAsia" w:hAnsiTheme="minorEastAsia" w:cstheme="minorEastAsia"/>
                <w:spacing w:val="6"/>
                <w:sz w:val="12"/>
                <w:szCs w:val="12"/>
              </w:rPr>
              <w:t>装单位)</w:t>
            </w:r>
          </w:p>
        </w:tc>
        <w:tc>
          <w:tcPr>
            <w:tcW w:w="1169" w:type="dxa"/>
          </w:tcPr>
          <w:p w14:paraId="02CCFA37">
            <w:pPr>
              <w:spacing w:before="238" w:line="217" w:lineRule="auto"/>
              <w:ind w:left="128"/>
              <w:rPr>
                <w:rFonts w:asciiTheme="minorEastAsia" w:hAnsiTheme="minorEastAsia" w:cstheme="minorEastAsia"/>
                <w:sz w:val="12"/>
                <w:szCs w:val="12"/>
              </w:rPr>
            </w:pPr>
            <w:r>
              <w:rPr>
                <w:rFonts w:hint="eastAsia" w:asciiTheme="minorEastAsia" w:hAnsiTheme="minorEastAsia" w:cstheme="minorEastAsia"/>
                <w:spacing w:val="-1"/>
                <w:sz w:val="12"/>
                <w:szCs w:val="12"/>
              </w:rPr>
              <w:t>价格(支、个、套</w:t>
            </w:r>
          </w:p>
          <w:p w14:paraId="3C4AEF54">
            <w:pPr>
              <w:spacing w:line="219" w:lineRule="auto"/>
              <w:ind w:left="368"/>
              <w:rPr>
                <w:rFonts w:asciiTheme="minorEastAsia" w:hAnsiTheme="minorEastAsia" w:cstheme="minorEastAsia"/>
                <w:sz w:val="12"/>
                <w:szCs w:val="12"/>
              </w:rPr>
            </w:pPr>
            <w:r>
              <w:rPr>
                <w:rFonts w:hint="eastAsia" w:asciiTheme="minorEastAsia" w:hAnsiTheme="minorEastAsia" w:cstheme="minorEastAsia"/>
                <w:spacing w:val="6"/>
                <w:sz w:val="12"/>
                <w:szCs w:val="12"/>
              </w:rPr>
              <w:t>等，元)</w:t>
            </w:r>
          </w:p>
        </w:tc>
        <w:tc>
          <w:tcPr>
            <w:tcW w:w="1164" w:type="dxa"/>
          </w:tcPr>
          <w:p w14:paraId="7C7214CC">
            <w:pPr>
              <w:spacing w:before="79" w:line="215" w:lineRule="auto"/>
              <w:ind w:left="39"/>
              <w:rPr>
                <w:rFonts w:asciiTheme="minorEastAsia" w:hAnsiTheme="minorEastAsia" w:cstheme="minorEastAsia"/>
                <w:sz w:val="12"/>
                <w:szCs w:val="12"/>
              </w:rPr>
            </w:pPr>
            <w:r>
              <w:rPr>
                <w:rFonts w:hint="eastAsia" w:asciiTheme="minorEastAsia" w:hAnsiTheme="minorEastAsia" w:cstheme="minorEastAsia"/>
                <w:spacing w:val="-1"/>
                <w:sz w:val="12"/>
                <w:szCs w:val="12"/>
              </w:rPr>
              <w:t>拟供应最小包装单位</w:t>
            </w:r>
          </w:p>
          <w:p w14:paraId="644409DC">
            <w:pPr>
              <w:spacing w:line="217" w:lineRule="auto"/>
              <w:ind w:left="129"/>
              <w:rPr>
                <w:rFonts w:asciiTheme="minorEastAsia" w:hAnsiTheme="minorEastAsia" w:cstheme="minorEastAsia"/>
                <w:sz w:val="12"/>
                <w:szCs w:val="12"/>
              </w:rPr>
            </w:pPr>
            <w:r>
              <w:rPr>
                <w:rFonts w:hint="eastAsia" w:asciiTheme="minorEastAsia" w:hAnsiTheme="minorEastAsia" w:cstheme="minorEastAsia"/>
                <w:spacing w:val="-1"/>
                <w:sz w:val="12"/>
                <w:szCs w:val="12"/>
              </w:rPr>
              <w:t>价格(盒、瓶、袋</w:t>
            </w:r>
          </w:p>
          <w:p w14:paraId="0B598A40">
            <w:pPr>
              <w:spacing w:before="19" w:line="219" w:lineRule="auto"/>
              <w:ind w:left="369"/>
              <w:rPr>
                <w:rFonts w:asciiTheme="minorEastAsia" w:hAnsiTheme="minorEastAsia" w:cstheme="minorEastAsia"/>
                <w:sz w:val="12"/>
                <w:szCs w:val="12"/>
              </w:rPr>
            </w:pPr>
            <w:r>
              <w:rPr>
                <w:rFonts w:hint="eastAsia" w:asciiTheme="minorEastAsia" w:hAnsiTheme="minorEastAsia" w:cstheme="minorEastAsia"/>
                <w:spacing w:val="6"/>
                <w:sz w:val="12"/>
                <w:szCs w:val="12"/>
              </w:rPr>
              <w:t>等，元)</w:t>
            </w:r>
          </w:p>
        </w:tc>
      </w:tr>
      <w:tr w14:paraId="15B2A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55" w:type="dxa"/>
          </w:tcPr>
          <w:p w14:paraId="3E0B09D2">
            <w:pPr>
              <w:pStyle w:val="10"/>
              <w:spacing w:line="218" w:lineRule="exact"/>
              <w:rPr>
                <w:rFonts w:asciiTheme="minorEastAsia" w:hAnsiTheme="minorEastAsia" w:eastAsiaTheme="minorEastAsia" w:cstheme="minorEastAsia"/>
                <w:sz w:val="19"/>
              </w:rPr>
            </w:pPr>
          </w:p>
        </w:tc>
        <w:tc>
          <w:tcPr>
            <w:tcW w:w="780" w:type="dxa"/>
          </w:tcPr>
          <w:p w14:paraId="5BF20FCD">
            <w:pPr>
              <w:pStyle w:val="10"/>
              <w:spacing w:line="218" w:lineRule="exact"/>
              <w:rPr>
                <w:rFonts w:asciiTheme="minorEastAsia" w:hAnsiTheme="minorEastAsia" w:eastAsiaTheme="minorEastAsia" w:cstheme="minorEastAsia"/>
                <w:sz w:val="19"/>
              </w:rPr>
            </w:pPr>
          </w:p>
        </w:tc>
        <w:tc>
          <w:tcPr>
            <w:tcW w:w="559" w:type="dxa"/>
          </w:tcPr>
          <w:p w14:paraId="7953C135">
            <w:pPr>
              <w:pStyle w:val="10"/>
              <w:spacing w:line="218" w:lineRule="exact"/>
              <w:rPr>
                <w:rFonts w:asciiTheme="minorEastAsia" w:hAnsiTheme="minorEastAsia" w:eastAsiaTheme="minorEastAsia" w:cstheme="minorEastAsia"/>
                <w:sz w:val="19"/>
              </w:rPr>
            </w:pPr>
          </w:p>
        </w:tc>
        <w:tc>
          <w:tcPr>
            <w:tcW w:w="570" w:type="dxa"/>
          </w:tcPr>
          <w:p w14:paraId="5403FDE3">
            <w:pPr>
              <w:pStyle w:val="10"/>
              <w:spacing w:line="218" w:lineRule="exact"/>
              <w:rPr>
                <w:rFonts w:asciiTheme="minorEastAsia" w:hAnsiTheme="minorEastAsia" w:eastAsiaTheme="minorEastAsia" w:cstheme="minorEastAsia"/>
                <w:sz w:val="19"/>
              </w:rPr>
            </w:pPr>
          </w:p>
        </w:tc>
        <w:tc>
          <w:tcPr>
            <w:tcW w:w="559" w:type="dxa"/>
          </w:tcPr>
          <w:p w14:paraId="061DB20A">
            <w:pPr>
              <w:pStyle w:val="10"/>
              <w:spacing w:line="218" w:lineRule="exact"/>
              <w:rPr>
                <w:rFonts w:asciiTheme="minorEastAsia" w:hAnsiTheme="minorEastAsia" w:eastAsiaTheme="minorEastAsia" w:cstheme="minorEastAsia"/>
                <w:sz w:val="19"/>
              </w:rPr>
            </w:pPr>
          </w:p>
        </w:tc>
        <w:tc>
          <w:tcPr>
            <w:tcW w:w="659" w:type="dxa"/>
          </w:tcPr>
          <w:p w14:paraId="5D4BD186">
            <w:pPr>
              <w:pStyle w:val="10"/>
              <w:spacing w:line="218" w:lineRule="exact"/>
              <w:rPr>
                <w:rFonts w:asciiTheme="minorEastAsia" w:hAnsiTheme="minorEastAsia" w:eastAsiaTheme="minorEastAsia" w:cstheme="minorEastAsia"/>
                <w:sz w:val="19"/>
              </w:rPr>
            </w:pPr>
          </w:p>
        </w:tc>
        <w:tc>
          <w:tcPr>
            <w:tcW w:w="700" w:type="dxa"/>
          </w:tcPr>
          <w:p w14:paraId="47A684D8">
            <w:pPr>
              <w:pStyle w:val="10"/>
              <w:spacing w:line="218" w:lineRule="exact"/>
              <w:rPr>
                <w:rFonts w:asciiTheme="minorEastAsia" w:hAnsiTheme="minorEastAsia" w:eastAsiaTheme="minorEastAsia" w:cstheme="minorEastAsia"/>
                <w:sz w:val="19"/>
              </w:rPr>
            </w:pPr>
          </w:p>
        </w:tc>
        <w:tc>
          <w:tcPr>
            <w:tcW w:w="659" w:type="dxa"/>
          </w:tcPr>
          <w:p w14:paraId="3E297248">
            <w:pPr>
              <w:pStyle w:val="10"/>
              <w:spacing w:line="218" w:lineRule="exact"/>
              <w:rPr>
                <w:rFonts w:asciiTheme="minorEastAsia" w:hAnsiTheme="minorEastAsia" w:eastAsiaTheme="minorEastAsia" w:cstheme="minorEastAsia"/>
                <w:sz w:val="19"/>
              </w:rPr>
            </w:pPr>
          </w:p>
        </w:tc>
        <w:tc>
          <w:tcPr>
            <w:tcW w:w="660" w:type="dxa"/>
          </w:tcPr>
          <w:p w14:paraId="07D230E1">
            <w:pPr>
              <w:pStyle w:val="10"/>
              <w:spacing w:line="218" w:lineRule="exact"/>
              <w:rPr>
                <w:rFonts w:asciiTheme="minorEastAsia" w:hAnsiTheme="minorEastAsia" w:eastAsiaTheme="minorEastAsia" w:cstheme="minorEastAsia"/>
                <w:sz w:val="19"/>
              </w:rPr>
            </w:pPr>
          </w:p>
        </w:tc>
        <w:tc>
          <w:tcPr>
            <w:tcW w:w="669" w:type="dxa"/>
          </w:tcPr>
          <w:p w14:paraId="3611EA6E">
            <w:pPr>
              <w:pStyle w:val="10"/>
              <w:spacing w:line="218" w:lineRule="exact"/>
              <w:rPr>
                <w:rFonts w:asciiTheme="minorEastAsia" w:hAnsiTheme="minorEastAsia" w:eastAsiaTheme="minorEastAsia" w:cstheme="minorEastAsia"/>
                <w:sz w:val="19"/>
              </w:rPr>
            </w:pPr>
          </w:p>
        </w:tc>
        <w:tc>
          <w:tcPr>
            <w:tcW w:w="559" w:type="dxa"/>
          </w:tcPr>
          <w:p w14:paraId="6BA461C9">
            <w:pPr>
              <w:pStyle w:val="10"/>
              <w:spacing w:line="218" w:lineRule="exact"/>
              <w:rPr>
                <w:rFonts w:asciiTheme="minorEastAsia" w:hAnsiTheme="minorEastAsia" w:eastAsiaTheme="minorEastAsia" w:cstheme="minorEastAsia"/>
                <w:sz w:val="19"/>
              </w:rPr>
            </w:pPr>
          </w:p>
        </w:tc>
        <w:tc>
          <w:tcPr>
            <w:tcW w:w="690" w:type="dxa"/>
          </w:tcPr>
          <w:p w14:paraId="343DC41D">
            <w:pPr>
              <w:pStyle w:val="10"/>
              <w:spacing w:line="218" w:lineRule="exact"/>
              <w:rPr>
                <w:rFonts w:asciiTheme="minorEastAsia" w:hAnsiTheme="minorEastAsia" w:eastAsiaTheme="minorEastAsia" w:cstheme="minorEastAsia"/>
                <w:sz w:val="19"/>
              </w:rPr>
            </w:pPr>
          </w:p>
        </w:tc>
        <w:tc>
          <w:tcPr>
            <w:tcW w:w="570" w:type="dxa"/>
          </w:tcPr>
          <w:p w14:paraId="53A3EDDC">
            <w:pPr>
              <w:pStyle w:val="10"/>
              <w:spacing w:line="218" w:lineRule="exact"/>
              <w:rPr>
                <w:rFonts w:asciiTheme="minorEastAsia" w:hAnsiTheme="minorEastAsia" w:eastAsiaTheme="minorEastAsia" w:cstheme="minorEastAsia"/>
                <w:sz w:val="19"/>
              </w:rPr>
            </w:pPr>
          </w:p>
        </w:tc>
        <w:tc>
          <w:tcPr>
            <w:tcW w:w="759" w:type="dxa"/>
          </w:tcPr>
          <w:p w14:paraId="233F6E37">
            <w:pPr>
              <w:pStyle w:val="10"/>
              <w:spacing w:line="218" w:lineRule="exact"/>
              <w:rPr>
                <w:rFonts w:asciiTheme="minorEastAsia" w:hAnsiTheme="minorEastAsia" w:eastAsiaTheme="minorEastAsia" w:cstheme="minorEastAsia"/>
                <w:sz w:val="19"/>
              </w:rPr>
            </w:pPr>
          </w:p>
        </w:tc>
        <w:tc>
          <w:tcPr>
            <w:tcW w:w="789" w:type="dxa"/>
          </w:tcPr>
          <w:p w14:paraId="533D5770">
            <w:pPr>
              <w:pStyle w:val="10"/>
              <w:spacing w:line="218" w:lineRule="exact"/>
              <w:rPr>
                <w:rFonts w:asciiTheme="minorEastAsia" w:hAnsiTheme="minorEastAsia" w:eastAsiaTheme="minorEastAsia" w:cstheme="minorEastAsia"/>
                <w:sz w:val="19"/>
              </w:rPr>
            </w:pPr>
          </w:p>
        </w:tc>
        <w:tc>
          <w:tcPr>
            <w:tcW w:w="510" w:type="dxa"/>
          </w:tcPr>
          <w:p w14:paraId="2404ADC4">
            <w:pPr>
              <w:pStyle w:val="10"/>
              <w:spacing w:line="218" w:lineRule="exact"/>
              <w:rPr>
                <w:rFonts w:asciiTheme="minorEastAsia" w:hAnsiTheme="minorEastAsia" w:eastAsiaTheme="minorEastAsia" w:cstheme="minorEastAsia"/>
                <w:sz w:val="19"/>
              </w:rPr>
            </w:pPr>
          </w:p>
        </w:tc>
        <w:tc>
          <w:tcPr>
            <w:tcW w:w="510" w:type="dxa"/>
          </w:tcPr>
          <w:p w14:paraId="758515EC">
            <w:pPr>
              <w:pStyle w:val="10"/>
              <w:spacing w:line="218" w:lineRule="exact"/>
              <w:rPr>
                <w:rFonts w:asciiTheme="minorEastAsia" w:hAnsiTheme="minorEastAsia" w:eastAsiaTheme="minorEastAsia" w:cstheme="minorEastAsia"/>
                <w:sz w:val="19"/>
              </w:rPr>
            </w:pPr>
          </w:p>
        </w:tc>
        <w:tc>
          <w:tcPr>
            <w:tcW w:w="1159" w:type="dxa"/>
          </w:tcPr>
          <w:p w14:paraId="335D1B17">
            <w:pPr>
              <w:pStyle w:val="10"/>
              <w:spacing w:line="218" w:lineRule="exact"/>
              <w:rPr>
                <w:rFonts w:asciiTheme="minorEastAsia" w:hAnsiTheme="minorEastAsia" w:eastAsiaTheme="minorEastAsia" w:cstheme="minorEastAsia"/>
                <w:sz w:val="19"/>
              </w:rPr>
            </w:pPr>
          </w:p>
        </w:tc>
        <w:tc>
          <w:tcPr>
            <w:tcW w:w="1169" w:type="dxa"/>
          </w:tcPr>
          <w:p w14:paraId="4427E475">
            <w:pPr>
              <w:pStyle w:val="10"/>
              <w:spacing w:line="218" w:lineRule="exact"/>
              <w:rPr>
                <w:rFonts w:asciiTheme="minorEastAsia" w:hAnsiTheme="minorEastAsia" w:eastAsiaTheme="minorEastAsia" w:cstheme="minorEastAsia"/>
                <w:sz w:val="19"/>
              </w:rPr>
            </w:pPr>
          </w:p>
        </w:tc>
        <w:tc>
          <w:tcPr>
            <w:tcW w:w="1164" w:type="dxa"/>
          </w:tcPr>
          <w:p w14:paraId="6289882C">
            <w:pPr>
              <w:pStyle w:val="10"/>
              <w:spacing w:line="218" w:lineRule="exact"/>
              <w:rPr>
                <w:rFonts w:asciiTheme="minorEastAsia" w:hAnsiTheme="minorEastAsia" w:eastAsiaTheme="minorEastAsia" w:cstheme="minorEastAsia"/>
                <w:sz w:val="19"/>
              </w:rPr>
            </w:pPr>
          </w:p>
        </w:tc>
      </w:tr>
      <w:tr w14:paraId="632C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55" w:type="dxa"/>
          </w:tcPr>
          <w:p w14:paraId="5E914225">
            <w:pPr>
              <w:pStyle w:val="10"/>
              <w:spacing w:line="228" w:lineRule="exact"/>
              <w:rPr>
                <w:rFonts w:asciiTheme="minorEastAsia" w:hAnsiTheme="minorEastAsia" w:eastAsiaTheme="minorEastAsia" w:cstheme="minorEastAsia"/>
                <w:sz w:val="19"/>
              </w:rPr>
            </w:pPr>
          </w:p>
        </w:tc>
        <w:tc>
          <w:tcPr>
            <w:tcW w:w="780" w:type="dxa"/>
          </w:tcPr>
          <w:p w14:paraId="529CA4C7">
            <w:pPr>
              <w:pStyle w:val="10"/>
              <w:spacing w:line="228" w:lineRule="exact"/>
              <w:rPr>
                <w:rFonts w:asciiTheme="minorEastAsia" w:hAnsiTheme="minorEastAsia" w:eastAsiaTheme="minorEastAsia" w:cstheme="minorEastAsia"/>
                <w:sz w:val="19"/>
              </w:rPr>
            </w:pPr>
          </w:p>
        </w:tc>
        <w:tc>
          <w:tcPr>
            <w:tcW w:w="559" w:type="dxa"/>
          </w:tcPr>
          <w:p w14:paraId="45ED9A4C">
            <w:pPr>
              <w:pStyle w:val="10"/>
              <w:spacing w:line="228" w:lineRule="exact"/>
              <w:rPr>
                <w:rFonts w:asciiTheme="minorEastAsia" w:hAnsiTheme="minorEastAsia" w:eastAsiaTheme="minorEastAsia" w:cstheme="minorEastAsia"/>
                <w:sz w:val="19"/>
              </w:rPr>
            </w:pPr>
          </w:p>
        </w:tc>
        <w:tc>
          <w:tcPr>
            <w:tcW w:w="570" w:type="dxa"/>
          </w:tcPr>
          <w:p w14:paraId="7937F8D7">
            <w:pPr>
              <w:pStyle w:val="10"/>
              <w:spacing w:line="228" w:lineRule="exact"/>
              <w:rPr>
                <w:rFonts w:asciiTheme="minorEastAsia" w:hAnsiTheme="minorEastAsia" w:eastAsiaTheme="minorEastAsia" w:cstheme="minorEastAsia"/>
                <w:sz w:val="19"/>
              </w:rPr>
            </w:pPr>
          </w:p>
        </w:tc>
        <w:tc>
          <w:tcPr>
            <w:tcW w:w="559" w:type="dxa"/>
          </w:tcPr>
          <w:p w14:paraId="7FD48289">
            <w:pPr>
              <w:pStyle w:val="10"/>
              <w:spacing w:line="228" w:lineRule="exact"/>
              <w:rPr>
                <w:rFonts w:asciiTheme="minorEastAsia" w:hAnsiTheme="minorEastAsia" w:eastAsiaTheme="minorEastAsia" w:cstheme="minorEastAsia"/>
                <w:sz w:val="19"/>
              </w:rPr>
            </w:pPr>
          </w:p>
        </w:tc>
        <w:tc>
          <w:tcPr>
            <w:tcW w:w="659" w:type="dxa"/>
          </w:tcPr>
          <w:p w14:paraId="01FA266E">
            <w:pPr>
              <w:pStyle w:val="10"/>
              <w:spacing w:line="228" w:lineRule="exact"/>
              <w:rPr>
                <w:rFonts w:asciiTheme="minorEastAsia" w:hAnsiTheme="minorEastAsia" w:eastAsiaTheme="minorEastAsia" w:cstheme="minorEastAsia"/>
                <w:sz w:val="19"/>
              </w:rPr>
            </w:pPr>
          </w:p>
        </w:tc>
        <w:tc>
          <w:tcPr>
            <w:tcW w:w="700" w:type="dxa"/>
          </w:tcPr>
          <w:p w14:paraId="2B63FF9B">
            <w:pPr>
              <w:pStyle w:val="10"/>
              <w:spacing w:line="228" w:lineRule="exact"/>
              <w:rPr>
                <w:rFonts w:asciiTheme="minorEastAsia" w:hAnsiTheme="minorEastAsia" w:eastAsiaTheme="minorEastAsia" w:cstheme="minorEastAsia"/>
                <w:sz w:val="19"/>
              </w:rPr>
            </w:pPr>
          </w:p>
        </w:tc>
        <w:tc>
          <w:tcPr>
            <w:tcW w:w="659" w:type="dxa"/>
          </w:tcPr>
          <w:p w14:paraId="2E501EEC">
            <w:pPr>
              <w:pStyle w:val="10"/>
              <w:spacing w:line="228" w:lineRule="exact"/>
              <w:rPr>
                <w:rFonts w:asciiTheme="minorEastAsia" w:hAnsiTheme="minorEastAsia" w:eastAsiaTheme="minorEastAsia" w:cstheme="minorEastAsia"/>
                <w:sz w:val="19"/>
              </w:rPr>
            </w:pPr>
          </w:p>
        </w:tc>
        <w:tc>
          <w:tcPr>
            <w:tcW w:w="660" w:type="dxa"/>
          </w:tcPr>
          <w:p w14:paraId="6F74D0FB">
            <w:pPr>
              <w:pStyle w:val="10"/>
              <w:spacing w:line="228" w:lineRule="exact"/>
              <w:rPr>
                <w:rFonts w:asciiTheme="minorEastAsia" w:hAnsiTheme="minorEastAsia" w:eastAsiaTheme="minorEastAsia" w:cstheme="minorEastAsia"/>
                <w:sz w:val="19"/>
              </w:rPr>
            </w:pPr>
          </w:p>
        </w:tc>
        <w:tc>
          <w:tcPr>
            <w:tcW w:w="669" w:type="dxa"/>
          </w:tcPr>
          <w:p w14:paraId="65C45B9A">
            <w:pPr>
              <w:pStyle w:val="10"/>
              <w:spacing w:line="228" w:lineRule="exact"/>
              <w:rPr>
                <w:rFonts w:asciiTheme="minorEastAsia" w:hAnsiTheme="minorEastAsia" w:eastAsiaTheme="minorEastAsia" w:cstheme="minorEastAsia"/>
                <w:sz w:val="19"/>
              </w:rPr>
            </w:pPr>
          </w:p>
        </w:tc>
        <w:tc>
          <w:tcPr>
            <w:tcW w:w="559" w:type="dxa"/>
          </w:tcPr>
          <w:p w14:paraId="422B341E">
            <w:pPr>
              <w:pStyle w:val="10"/>
              <w:spacing w:line="228" w:lineRule="exact"/>
              <w:rPr>
                <w:rFonts w:asciiTheme="minorEastAsia" w:hAnsiTheme="minorEastAsia" w:eastAsiaTheme="minorEastAsia" w:cstheme="minorEastAsia"/>
                <w:sz w:val="19"/>
              </w:rPr>
            </w:pPr>
          </w:p>
        </w:tc>
        <w:tc>
          <w:tcPr>
            <w:tcW w:w="690" w:type="dxa"/>
          </w:tcPr>
          <w:p w14:paraId="5A9ADDB8">
            <w:pPr>
              <w:pStyle w:val="10"/>
              <w:spacing w:line="228" w:lineRule="exact"/>
              <w:rPr>
                <w:rFonts w:asciiTheme="minorEastAsia" w:hAnsiTheme="minorEastAsia" w:eastAsiaTheme="minorEastAsia" w:cstheme="minorEastAsia"/>
                <w:sz w:val="19"/>
              </w:rPr>
            </w:pPr>
          </w:p>
        </w:tc>
        <w:tc>
          <w:tcPr>
            <w:tcW w:w="570" w:type="dxa"/>
          </w:tcPr>
          <w:p w14:paraId="4F203AA3">
            <w:pPr>
              <w:pStyle w:val="10"/>
              <w:spacing w:line="228" w:lineRule="exact"/>
              <w:rPr>
                <w:rFonts w:asciiTheme="minorEastAsia" w:hAnsiTheme="minorEastAsia" w:eastAsiaTheme="minorEastAsia" w:cstheme="minorEastAsia"/>
                <w:sz w:val="19"/>
              </w:rPr>
            </w:pPr>
          </w:p>
        </w:tc>
        <w:tc>
          <w:tcPr>
            <w:tcW w:w="759" w:type="dxa"/>
          </w:tcPr>
          <w:p w14:paraId="08A560A8">
            <w:pPr>
              <w:pStyle w:val="10"/>
              <w:spacing w:line="228" w:lineRule="exact"/>
              <w:rPr>
                <w:rFonts w:asciiTheme="minorEastAsia" w:hAnsiTheme="minorEastAsia" w:eastAsiaTheme="minorEastAsia" w:cstheme="minorEastAsia"/>
                <w:sz w:val="19"/>
              </w:rPr>
            </w:pPr>
          </w:p>
        </w:tc>
        <w:tc>
          <w:tcPr>
            <w:tcW w:w="789" w:type="dxa"/>
          </w:tcPr>
          <w:p w14:paraId="104CFB98">
            <w:pPr>
              <w:pStyle w:val="10"/>
              <w:spacing w:line="228" w:lineRule="exact"/>
              <w:rPr>
                <w:rFonts w:asciiTheme="minorEastAsia" w:hAnsiTheme="minorEastAsia" w:eastAsiaTheme="minorEastAsia" w:cstheme="minorEastAsia"/>
                <w:sz w:val="19"/>
              </w:rPr>
            </w:pPr>
          </w:p>
        </w:tc>
        <w:tc>
          <w:tcPr>
            <w:tcW w:w="510" w:type="dxa"/>
          </w:tcPr>
          <w:p w14:paraId="02BA9EEC">
            <w:pPr>
              <w:pStyle w:val="10"/>
              <w:spacing w:line="228" w:lineRule="exact"/>
              <w:rPr>
                <w:rFonts w:asciiTheme="minorEastAsia" w:hAnsiTheme="minorEastAsia" w:eastAsiaTheme="minorEastAsia" w:cstheme="minorEastAsia"/>
                <w:sz w:val="19"/>
              </w:rPr>
            </w:pPr>
          </w:p>
        </w:tc>
        <w:tc>
          <w:tcPr>
            <w:tcW w:w="510" w:type="dxa"/>
          </w:tcPr>
          <w:p w14:paraId="0C45B0F7">
            <w:pPr>
              <w:pStyle w:val="10"/>
              <w:spacing w:line="228" w:lineRule="exact"/>
              <w:rPr>
                <w:rFonts w:asciiTheme="minorEastAsia" w:hAnsiTheme="minorEastAsia" w:eastAsiaTheme="minorEastAsia" w:cstheme="minorEastAsia"/>
                <w:sz w:val="19"/>
              </w:rPr>
            </w:pPr>
          </w:p>
        </w:tc>
        <w:tc>
          <w:tcPr>
            <w:tcW w:w="1159" w:type="dxa"/>
          </w:tcPr>
          <w:p w14:paraId="547B57E1">
            <w:pPr>
              <w:pStyle w:val="10"/>
              <w:spacing w:line="228" w:lineRule="exact"/>
              <w:rPr>
                <w:rFonts w:asciiTheme="minorEastAsia" w:hAnsiTheme="minorEastAsia" w:eastAsiaTheme="minorEastAsia" w:cstheme="minorEastAsia"/>
                <w:sz w:val="19"/>
              </w:rPr>
            </w:pPr>
          </w:p>
        </w:tc>
        <w:tc>
          <w:tcPr>
            <w:tcW w:w="1169" w:type="dxa"/>
          </w:tcPr>
          <w:p w14:paraId="6D1F7F6C">
            <w:pPr>
              <w:pStyle w:val="10"/>
              <w:spacing w:line="228" w:lineRule="exact"/>
              <w:rPr>
                <w:rFonts w:asciiTheme="minorEastAsia" w:hAnsiTheme="minorEastAsia" w:eastAsiaTheme="minorEastAsia" w:cstheme="minorEastAsia"/>
                <w:sz w:val="19"/>
              </w:rPr>
            </w:pPr>
          </w:p>
        </w:tc>
        <w:tc>
          <w:tcPr>
            <w:tcW w:w="1164" w:type="dxa"/>
          </w:tcPr>
          <w:p w14:paraId="425CE506">
            <w:pPr>
              <w:pStyle w:val="10"/>
              <w:spacing w:line="228" w:lineRule="exact"/>
              <w:rPr>
                <w:rFonts w:asciiTheme="minorEastAsia" w:hAnsiTheme="minorEastAsia" w:eastAsiaTheme="minorEastAsia" w:cstheme="minorEastAsia"/>
                <w:sz w:val="19"/>
              </w:rPr>
            </w:pPr>
          </w:p>
        </w:tc>
      </w:tr>
      <w:tr w14:paraId="15D5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55" w:type="dxa"/>
          </w:tcPr>
          <w:p w14:paraId="5070A535">
            <w:pPr>
              <w:pStyle w:val="10"/>
              <w:spacing w:line="218" w:lineRule="exact"/>
              <w:rPr>
                <w:rFonts w:asciiTheme="minorEastAsia" w:hAnsiTheme="minorEastAsia" w:eastAsiaTheme="minorEastAsia" w:cstheme="minorEastAsia"/>
                <w:sz w:val="19"/>
              </w:rPr>
            </w:pPr>
          </w:p>
        </w:tc>
        <w:tc>
          <w:tcPr>
            <w:tcW w:w="780" w:type="dxa"/>
          </w:tcPr>
          <w:p w14:paraId="797B32EB">
            <w:pPr>
              <w:pStyle w:val="10"/>
              <w:spacing w:line="218" w:lineRule="exact"/>
              <w:rPr>
                <w:rFonts w:asciiTheme="minorEastAsia" w:hAnsiTheme="minorEastAsia" w:eastAsiaTheme="minorEastAsia" w:cstheme="minorEastAsia"/>
                <w:sz w:val="19"/>
              </w:rPr>
            </w:pPr>
          </w:p>
        </w:tc>
        <w:tc>
          <w:tcPr>
            <w:tcW w:w="559" w:type="dxa"/>
          </w:tcPr>
          <w:p w14:paraId="0661D31B">
            <w:pPr>
              <w:pStyle w:val="10"/>
              <w:spacing w:line="218" w:lineRule="exact"/>
              <w:rPr>
                <w:rFonts w:asciiTheme="minorEastAsia" w:hAnsiTheme="minorEastAsia" w:eastAsiaTheme="minorEastAsia" w:cstheme="minorEastAsia"/>
                <w:sz w:val="19"/>
              </w:rPr>
            </w:pPr>
          </w:p>
        </w:tc>
        <w:tc>
          <w:tcPr>
            <w:tcW w:w="570" w:type="dxa"/>
          </w:tcPr>
          <w:p w14:paraId="6B38AD3F">
            <w:pPr>
              <w:pStyle w:val="10"/>
              <w:spacing w:line="218" w:lineRule="exact"/>
              <w:rPr>
                <w:rFonts w:asciiTheme="minorEastAsia" w:hAnsiTheme="minorEastAsia" w:eastAsiaTheme="minorEastAsia" w:cstheme="minorEastAsia"/>
                <w:sz w:val="19"/>
              </w:rPr>
            </w:pPr>
          </w:p>
        </w:tc>
        <w:tc>
          <w:tcPr>
            <w:tcW w:w="559" w:type="dxa"/>
          </w:tcPr>
          <w:p w14:paraId="4391C1D6">
            <w:pPr>
              <w:pStyle w:val="10"/>
              <w:spacing w:line="218" w:lineRule="exact"/>
              <w:rPr>
                <w:rFonts w:asciiTheme="minorEastAsia" w:hAnsiTheme="minorEastAsia" w:eastAsiaTheme="minorEastAsia" w:cstheme="minorEastAsia"/>
                <w:sz w:val="19"/>
              </w:rPr>
            </w:pPr>
          </w:p>
        </w:tc>
        <w:tc>
          <w:tcPr>
            <w:tcW w:w="659" w:type="dxa"/>
          </w:tcPr>
          <w:p w14:paraId="33172AD6">
            <w:pPr>
              <w:pStyle w:val="10"/>
              <w:spacing w:line="218" w:lineRule="exact"/>
              <w:rPr>
                <w:rFonts w:asciiTheme="minorEastAsia" w:hAnsiTheme="minorEastAsia" w:eastAsiaTheme="minorEastAsia" w:cstheme="minorEastAsia"/>
                <w:sz w:val="19"/>
              </w:rPr>
            </w:pPr>
          </w:p>
        </w:tc>
        <w:tc>
          <w:tcPr>
            <w:tcW w:w="700" w:type="dxa"/>
          </w:tcPr>
          <w:p w14:paraId="5B2B28F7">
            <w:pPr>
              <w:pStyle w:val="10"/>
              <w:spacing w:line="218" w:lineRule="exact"/>
              <w:rPr>
                <w:rFonts w:asciiTheme="minorEastAsia" w:hAnsiTheme="minorEastAsia" w:eastAsiaTheme="minorEastAsia" w:cstheme="minorEastAsia"/>
                <w:sz w:val="19"/>
              </w:rPr>
            </w:pPr>
          </w:p>
        </w:tc>
        <w:tc>
          <w:tcPr>
            <w:tcW w:w="659" w:type="dxa"/>
          </w:tcPr>
          <w:p w14:paraId="0ECE13CE">
            <w:pPr>
              <w:pStyle w:val="10"/>
              <w:spacing w:line="218" w:lineRule="exact"/>
              <w:rPr>
                <w:rFonts w:asciiTheme="minorEastAsia" w:hAnsiTheme="minorEastAsia" w:eastAsiaTheme="minorEastAsia" w:cstheme="minorEastAsia"/>
                <w:sz w:val="19"/>
              </w:rPr>
            </w:pPr>
          </w:p>
        </w:tc>
        <w:tc>
          <w:tcPr>
            <w:tcW w:w="660" w:type="dxa"/>
          </w:tcPr>
          <w:p w14:paraId="7FB6CEAE">
            <w:pPr>
              <w:pStyle w:val="10"/>
              <w:spacing w:line="218" w:lineRule="exact"/>
              <w:rPr>
                <w:rFonts w:asciiTheme="minorEastAsia" w:hAnsiTheme="minorEastAsia" w:eastAsiaTheme="minorEastAsia" w:cstheme="minorEastAsia"/>
                <w:sz w:val="19"/>
              </w:rPr>
            </w:pPr>
          </w:p>
        </w:tc>
        <w:tc>
          <w:tcPr>
            <w:tcW w:w="669" w:type="dxa"/>
          </w:tcPr>
          <w:p w14:paraId="1DDFACF2">
            <w:pPr>
              <w:pStyle w:val="10"/>
              <w:spacing w:line="218" w:lineRule="exact"/>
              <w:rPr>
                <w:rFonts w:asciiTheme="minorEastAsia" w:hAnsiTheme="minorEastAsia" w:eastAsiaTheme="minorEastAsia" w:cstheme="minorEastAsia"/>
                <w:sz w:val="19"/>
              </w:rPr>
            </w:pPr>
          </w:p>
        </w:tc>
        <w:tc>
          <w:tcPr>
            <w:tcW w:w="559" w:type="dxa"/>
          </w:tcPr>
          <w:p w14:paraId="4143B9EA">
            <w:pPr>
              <w:pStyle w:val="10"/>
              <w:spacing w:line="218" w:lineRule="exact"/>
              <w:rPr>
                <w:rFonts w:asciiTheme="minorEastAsia" w:hAnsiTheme="minorEastAsia" w:eastAsiaTheme="minorEastAsia" w:cstheme="minorEastAsia"/>
                <w:sz w:val="19"/>
              </w:rPr>
            </w:pPr>
          </w:p>
        </w:tc>
        <w:tc>
          <w:tcPr>
            <w:tcW w:w="690" w:type="dxa"/>
          </w:tcPr>
          <w:p w14:paraId="23477C31">
            <w:pPr>
              <w:pStyle w:val="10"/>
              <w:spacing w:line="218" w:lineRule="exact"/>
              <w:rPr>
                <w:rFonts w:asciiTheme="minorEastAsia" w:hAnsiTheme="minorEastAsia" w:eastAsiaTheme="minorEastAsia" w:cstheme="minorEastAsia"/>
                <w:sz w:val="19"/>
              </w:rPr>
            </w:pPr>
          </w:p>
        </w:tc>
        <w:tc>
          <w:tcPr>
            <w:tcW w:w="570" w:type="dxa"/>
          </w:tcPr>
          <w:p w14:paraId="1F81C80A">
            <w:pPr>
              <w:pStyle w:val="10"/>
              <w:spacing w:line="218" w:lineRule="exact"/>
              <w:rPr>
                <w:rFonts w:asciiTheme="minorEastAsia" w:hAnsiTheme="minorEastAsia" w:eastAsiaTheme="minorEastAsia" w:cstheme="minorEastAsia"/>
                <w:sz w:val="19"/>
              </w:rPr>
            </w:pPr>
          </w:p>
        </w:tc>
        <w:tc>
          <w:tcPr>
            <w:tcW w:w="759" w:type="dxa"/>
          </w:tcPr>
          <w:p w14:paraId="44421209">
            <w:pPr>
              <w:pStyle w:val="10"/>
              <w:spacing w:line="218" w:lineRule="exact"/>
              <w:rPr>
                <w:rFonts w:asciiTheme="minorEastAsia" w:hAnsiTheme="minorEastAsia" w:eastAsiaTheme="minorEastAsia" w:cstheme="minorEastAsia"/>
                <w:sz w:val="19"/>
              </w:rPr>
            </w:pPr>
          </w:p>
        </w:tc>
        <w:tc>
          <w:tcPr>
            <w:tcW w:w="789" w:type="dxa"/>
          </w:tcPr>
          <w:p w14:paraId="5C867C1F">
            <w:pPr>
              <w:pStyle w:val="10"/>
              <w:spacing w:line="218" w:lineRule="exact"/>
              <w:rPr>
                <w:rFonts w:asciiTheme="minorEastAsia" w:hAnsiTheme="minorEastAsia" w:eastAsiaTheme="minorEastAsia" w:cstheme="minorEastAsia"/>
                <w:sz w:val="19"/>
              </w:rPr>
            </w:pPr>
          </w:p>
        </w:tc>
        <w:tc>
          <w:tcPr>
            <w:tcW w:w="510" w:type="dxa"/>
          </w:tcPr>
          <w:p w14:paraId="0BB0CB04">
            <w:pPr>
              <w:pStyle w:val="10"/>
              <w:spacing w:line="218" w:lineRule="exact"/>
              <w:rPr>
                <w:rFonts w:asciiTheme="minorEastAsia" w:hAnsiTheme="minorEastAsia" w:eastAsiaTheme="minorEastAsia" w:cstheme="minorEastAsia"/>
                <w:sz w:val="19"/>
              </w:rPr>
            </w:pPr>
          </w:p>
        </w:tc>
        <w:tc>
          <w:tcPr>
            <w:tcW w:w="510" w:type="dxa"/>
          </w:tcPr>
          <w:p w14:paraId="69AA2E29">
            <w:pPr>
              <w:pStyle w:val="10"/>
              <w:spacing w:line="218" w:lineRule="exact"/>
              <w:rPr>
                <w:rFonts w:asciiTheme="minorEastAsia" w:hAnsiTheme="minorEastAsia" w:eastAsiaTheme="minorEastAsia" w:cstheme="minorEastAsia"/>
                <w:sz w:val="19"/>
              </w:rPr>
            </w:pPr>
          </w:p>
        </w:tc>
        <w:tc>
          <w:tcPr>
            <w:tcW w:w="1159" w:type="dxa"/>
          </w:tcPr>
          <w:p w14:paraId="2C577C87">
            <w:pPr>
              <w:pStyle w:val="10"/>
              <w:spacing w:line="218" w:lineRule="exact"/>
              <w:rPr>
                <w:rFonts w:asciiTheme="minorEastAsia" w:hAnsiTheme="minorEastAsia" w:eastAsiaTheme="minorEastAsia" w:cstheme="minorEastAsia"/>
                <w:sz w:val="19"/>
              </w:rPr>
            </w:pPr>
          </w:p>
        </w:tc>
        <w:tc>
          <w:tcPr>
            <w:tcW w:w="1169" w:type="dxa"/>
          </w:tcPr>
          <w:p w14:paraId="3967506F">
            <w:pPr>
              <w:pStyle w:val="10"/>
              <w:spacing w:line="218" w:lineRule="exact"/>
              <w:rPr>
                <w:rFonts w:asciiTheme="minorEastAsia" w:hAnsiTheme="minorEastAsia" w:eastAsiaTheme="minorEastAsia" w:cstheme="minorEastAsia"/>
                <w:sz w:val="19"/>
              </w:rPr>
            </w:pPr>
          </w:p>
        </w:tc>
        <w:tc>
          <w:tcPr>
            <w:tcW w:w="1164" w:type="dxa"/>
          </w:tcPr>
          <w:p w14:paraId="4C26D466">
            <w:pPr>
              <w:pStyle w:val="10"/>
              <w:spacing w:line="218" w:lineRule="exact"/>
              <w:rPr>
                <w:rFonts w:asciiTheme="minorEastAsia" w:hAnsiTheme="minorEastAsia" w:eastAsiaTheme="minorEastAsia" w:cstheme="minorEastAsia"/>
                <w:sz w:val="19"/>
              </w:rPr>
            </w:pPr>
          </w:p>
        </w:tc>
      </w:tr>
      <w:tr w14:paraId="69B7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4149" w:type="dxa"/>
            <w:gridSpan w:val="20"/>
          </w:tcPr>
          <w:p w14:paraId="1FCEA866">
            <w:pPr>
              <w:spacing w:before="164" w:line="199" w:lineRule="auto"/>
              <w:ind w:left="15"/>
              <w:rPr>
                <w:rFonts w:asciiTheme="minorEastAsia" w:hAnsiTheme="minorEastAsia" w:cstheme="minorEastAsia"/>
                <w:sz w:val="12"/>
                <w:szCs w:val="12"/>
              </w:rPr>
            </w:pPr>
            <w:r>
              <w:rPr>
                <w:rFonts w:hint="eastAsia" w:asciiTheme="minorEastAsia" w:hAnsiTheme="minorEastAsia" w:cstheme="minorEastAsia"/>
                <w:sz w:val="12"/>
                <w:szCs w:val="12"/>
              </w:rPr>
              <w:t>说明：</w:t>
            </w:r>
          </w:p>
          <w:p w14:paraId="1A7513B7">
            <w:pPr>
              <w:spacing w:line="199" w:lineRule="auto"/>
              <w:ind w:left="15"/>
              <w:rPr>
                <w:rFonts w:asciiTheme="minorEastAsia" w:hAnsiTheme="minorEastAsia" w:cstheme="minorEastAsia"/>
                <w:sz w:val="12"/>
                <w:szCs w:val="12"/>
              </w:rPr>
            </w:pPr>
            <w:r>
              <w:rPr>
                <w:rFonts w:hint="eastAsia" w:asciiTheme="minorEastAsia" w:hAnsiTheme="minorEastAsia" w:cstheme="minorEastAsia"/>
                <w:sz w:val="12"/>
                <w:szCs w:val="12"/>
              </w:rPr>
              <w:t>1.医保代码：西药填写23位码，中成药填写20位码，医用耗材填写27位码，体外诊断试剂填写22位码。</w:t>
            </w:r>
          </w:p>
          <w:p w14:paraId="67AA8B6D">
            <w:pPr>
              <w:spacing w:line="169" w:lineRule="exact"/>
              <w:ind w:left="15"/>
              <w:rPr>
                <w:rFonts w:asciiTheme="minorEastAsia" w:hAnsiTheme="minorEastAsia" w:cstheme="minorEastAsia"/>
                <w:sz w:val="12"/>
                <w:szCs w:val="12"/>
              </w:rPr>
            </w:pPr>
            <w:r>
              <w:rPr>
                <w:rFonts w:hint="eastAsia" w:asciiTheme="minorEastAsia" w:hAnsiTheme="minorEastAsia" w:cstheme="minorEastAsia"/>
                <w:spacing w:val="-1"/>
                <w:position w:val="3"/>
                <w:sz w:val="12"/>
                <w:szCs w:val="12"/>
              </w:rPr>
              <w:t>2产品分类包括：集中带量采购非中选药品、原研药</w:t>
            </w:r>
            <w:r>
              <w:rPr>
                <w:rFonts w:hint="eastAsia" w:asciiTheme="minorEastAsia" w:hAnsiTheme="minorEastAsia" w:cstheme="minorEastAsia"/>
                <w:spacing w:val="-2"/>
                <w:position w:val="3"/>
                <w:sz w:val="12"/>
                <w:szCs w:val="12"/>
              </w:rPr>
              <w:t>、参比制剂、过评药、国家谈判药品仿制药、</w:t>
            </w:r>
            <w:r>
              <w:rPr>
                <w:rFonts w:hint="eastAsia" w:asciiTheme="minorEastAsia" w:hAnsiTheme="minorEastAsia" w:cstheme="minorEastAsia"/>
                <w:spacing w:val="25"/>
                <w:position w:val="3"/>
                <w:sz w:val="12"/>
                <w:szCs w:val="12"/>
              </w:rPr>
              <w:t xml:space="preserve"> </w:t>
            </w:r>
            <w:r>
              <w:rPr>
                <w:rFonts w:hint="eastAsia" w:asciiTheme="minorEastAsia" w:hAnsiTheme="minorEastAsia" w:cstheme="minorEastAsia"/>
                <w:spacing w:val="-2"/>
                <w:position w:val="3"/>
                <w:sz w:val="12"/>
                <w:szCs w:val="12"/>
              </w:rPr>
              <w:t>一类新药、创新药品等。</w:t>
            </w:r>
          </w:p>
          <w:p w14:paraId="0E416829">
            <w:pPr>
              <w:spacing w:line="217" w:lineRule="auto"/>
              <w:ind w:left="15"/>
              <w:rPr>
                <w:rFonts w:asciiTheme="minorEastAsia" w:hAnsiTheme="minorEastAsia" w:cstheme="minorEastAsia"/>
                <w:sz w:val="12"/>
                <w:szCs w:val="12"/>
              </w:rPr>
            </w:pPr>
            <w:r>
              <w:rPr>
                <w:rFonts w:hint="eastAsia" w:asciiTheme="minorEastAsia" w:hAnsiTheme="minorEastAsia" w:cstheme="minorEastAsia"/>
                <w:sz w:val="12"/>
                <w:szCs w:val="12"/>
              </w:rPr>
              <w:t>3.价格(元):请结合省级挂网价格和市场供应情况，填报供应医疗机构的价</w:t>
            </w:r>
            <w:r>
              <w:rPr>
                <w:rFonts w:hint="eastAsia" w:asciiTheme="minorEastAsia" w:hAnsiTheme="minorEastAsia" w:cstheme="minorEastAsia"/>
                <w:spacing w:val="-1"/>
                <w:sz w:val="12"/>
                <w:szCs w:val="12"/>
              </w:rPr>
              <w:t>格。</w:t>
            </w:r>
          </w:p>
        </w:tc>
      </w:tr>
    </w:tbl>
    <w:p w14:paraId="499A5DBA">
      <w:pPr>
        <w:spacing w:line="69" w:lineRule="exact"/>
      </w:pPr>
    </w:p>
    <w:p w14:paraId="1DF47D92">
      <w:pPr>
        <w:pStyle w:val="2"/>
        <w:rPr>
          <w:lang w:eastAsia="zh-CN"/>
        </w:rPr>
      </w:pPr>
    </w:p>
    <w:p w14:paraId="69940E21">
      <w:pPr>
        <w:sectPr>
          <w:pgSz w:w="16820" w:h="11870" w:orient="landscape"/>
          <w:pgMar w:top="1440" w:right="1800" w:bottom="1440" w:left="1800" w:header="0" w:footer="669" w:gutter="0"/>
          <w:cols w:space="720" w:num="1"/>
        </w:sectPr>
      </w:pPr>
    </w:p>
    <w:p w14:paraId="2BC1A931">
      <w:pPr>
        <w:spacing w:before="101" w:line="224" w:lineRule="auto"/>
        <w:ind w:left="103"/>
        <w:rPr>
          <w:rFonts w:ascii="黑体" w:hAnsi="黑体" w:eastAsia="黑体" w:cs="黑体"/>
          <w:b/>
          <w:bCs/>
          <w:spacing w:val="3"/>
          <w:sz w:val="31"/>
          <w:szCs w:val="31"/>
        </w:rPr>
      </w:pPr>
      <w:r>
        <w:rPr>
          <w:rFonts w:ascii="黑体" w:hAnsi="黑体" w:eastAsia="黑体" w:cs="黑体"/>
          <w:b/>
          <w:bCs/>
          <w:spacing w:val="3"/>
          <w:sz w:val="31"/>
          <w:szCs w:val="31"/>
        </w:rPr>
        <w:t>附件6</w:t>
      </w:r>
    </w:p>
    <w:p w14:paraId="122CC9E8">
      <w:pPr>
        <w:pStyle w:val="2"/>
        <w:spacing w:line="327" w:lineRule="auto"/>
        <w:rPr>
          <w:lang w:eastAsia="zh-CN"/>
        </w:rPr>
      </w:pPr>
    </w:p>
    <w:p w14:paraId="28F578E0">
      <w:pPr>
        <w:spacing w:before="130" w:line="219" w:lineRule="auto"/>
        <w:ind w:left="4033"/>
        <w:rPr>
          <w:rFonts w:ascii="宋体" w:hAnsi="宋体" w:eastAsia="宋体" w:cs="宋体"/>
          <w:sz w:val="40"/>
          <w:szCs w:val="40"/>
        </w:rPr>
      </w:pPr>
      <w:r>
        <w:rPr>
          <w:rFonts w:hint="eastAsia" w:ascii="宋体" w:hAnsi="宋体" w:eastAsia="宋体" w:cs="宋体"/>
          <w:b/>
          <w:bCs/>
          <w:spacing w:val="-4"/>
          <w:sz w:val="40"/>
          <w:szCs w:val="40"/>
        </w:rPr>
        <w:t>陕西省</w:t>
      </w:r>
      <w:r>
        <w:rPr>
          <w:rFonts w:ascii="宋体" w:hAnsi="宋体" w:eastAsia="宋体" w:cs="宋体"/>
          <w:b/>
          <w:bCs/>
          <w:spacing w:val="-4"/>
          <w:sz w:val="40"/>
          <w:szCs w:val="40"/>
        </w:rPr>
        <w:t>医药集中采购平台暂停挂网申请表</w:t>
      </w:r>
    </w:p>
    <w:p w14:paraId="1F4DA21E">
      <w:pPr>
        <w:pStyle w:val="2"/>
        <w:spacing w:line="256" w:lineRule="auto"/>
        <w:rPr>
          <w:lang w:eastAsia="zh-CN"/>
        </w:rPr>
      </w:pPr>
    </w:p>
    <w:p w14:paraId="5715997E">
      <w:pPr>
        <w:spacing w:before="78" w:line="219" w:lineRule="auto"/>
        <w:ind w:left="467"/>
        <w:rPr>
          <w:rFonts w:ascii="宋体" w:hAnsi="宋体" w:eastAsia="宋体" w:cs="宋体"/>
          <w:sz w:val="24"/>
        </w:rPr>
      </w:pPr>
      <w:r>
        <w:rPr>
          <w:rFonts w:hint="eastAsia" w:ascii="Times New Roman" w:hAnsi="Times New Roman" w:eastAsia="宋体" w:cs="Times New Roman"/>
          <w:sz w:val="24"/>
        </w:rPr>
        <w:t>陕西省公共资源交易中心</w:t>
      </w:r>
      <w:r>
        <w:rPr>
          <w:rFonts w:ascii="宋体" w:hAnsi="宋体" w:eastAsia="宋体" w:cs="宋体"/>
          <w:spacing w:val="2"/>
          <w:sz w:val="24"/>
        </w:rPr>
        <w:t>：</w:t>
      </w:r>
    </w:p>
    <w:p w14:paraId="3EB736AE">
      <w:pPr>
        <w:spacing w:before="136" w:line="212" w:lineRule="auto"/>
        <w:ind w:left="467" w:right="60" w:firstLine="519"/>
        <w:rPr>
          <w:rFonts w:ascii="宋体" w:hAnsi="宋体" w:eastAsia="宋体" w:cs="宋体"/>
          <w:sz w:val="24"/>
        </w:rPr>
      </w:pPr>
      <w:r>
        <w:rPr>
          <w:rFonts w:ascii="宋体" w:hAnsi="宋体" w:eastAsia="宋体" w:cs="宋体"/>
          <w:spacing w:val="6"/>
          <w:sz w:val="24"/>
        </w:rPr>
        <w:t>我司现有部分产品已在贵省(区、市)省级平台挂网采购，根据有关职能部门政策文件和企业经营情况变化，</w:t>
      </w:r>
      <w:r>
        <w:rPr>
          <w:rFonts w:ascii="宋体" w:hAnsi="宋体" w:eastAsia="宋体" w:cs="宋体"/>
          <w:spacing w:val="5"/>
          <w:sz w:val="24"/>
        </w:rPr>
        <w:t>现申请就部分产</w:t>
      </w:r>
      <w:r>
        <w:rPr>
          <w:rFonts w:ascii="宋体" w:hAnsi="宋体" w:eastAsia="宋体" w:cs="宋体"/>
          <w:sz w:val="24"/>
        </w:rPr>
        <w:t>品暂停挂网，并同意采购平台保留相关产品和价格信息，具体产品详见下表。</w:t>
      </w:r>
    </w:p>
    <w:p w14:paraId="796D2A4D">
      <w:pPr>
        <w:spacing w:before="177" w:line="219" w:lineRule="auto"/>
        <w:ind w:left="11207"/>
        <w:rPr>
          <w:rFonts w:ascii="宋体" w:hAnsi="宋体" w:eastAsia="宋体" w:cs="宋体"/>
          <w:sz w:val="24"/>
        </w:rPr>
      </w:pPr>
      <w:r>
        <w:rPr>
          <w:rFonts w:ascii="宋体" w:hAnsi="宋体" w:eastAsia="宋体" w:cs="宋体"/>
          <w:spacing w:val="31"/>
          <w:sz w:val="24"/>
        </w:rPr>
        <w:t>企业(盖章):</w:t>
      </w:r>
    </w:p>
    <w:p w14:paraId="4F5058AF">
      <w:pPr>
        <w:spacing w:before="105" w:line="222" w:lineRule="auto"/>
        <w:jc w:val="right"/>
        <w:rPr>
          <w:rFonts w:ascii="宋体" w:hAnsi="宋体" w:eastAsia="宋体" w:cs="宋体"/>
          <w:sz w:val="23"/>
          <w:szCs w:val="23"/>
        </w:rPr>
      </w:pPr>
      <w:r>
        <w:rPr>
          <w:rFonts w:ascii="宋体" w:hAnsi="宋体" w:eastAsia="宋体" w:cs="宋体"/>
          <w:spacing w:val="-26"/>
          <w:sz w:val="23"/>
          <w:szCs w:val="23"/>
        </w:rPr>
        <w:t>时间：</w:t>
      </w:r>
      <w:r>
        <w:rPr>
          <w:rFonts w:ascii="宋体" w:hAnsi="宋体" w:eastAsia="宋体" w:cs="宋体"/>
          <w:spacing w:val="2"/>
          <w:sz w:val="23"/>
          <w:szCs w:val="23"/>
        </w:rPr>
        <w:t xml:space="preserve">   </w:t>
      </w:r>
      <w:r>
        <w:rPr>
          <w:rFonts w:ascii="宋体" w:hAnsi="宋体" w:eastAsia="宋体" w:cs="宋体"/>
          <w:spacing w:val="-26"/>
          <w:sz w:val="23"/>
          <w:szCs w:val="23"/>
        </w:rPr>
        <w:t>年</w:t>
      </w:r>
      <w:r>
        <w:rPr>
          <w:rFonts w:ascii="宋体" w:hAnsi="宋体" w:eastAsia="宋体" w:cs="宋体"/>
          <w:spacing w:val="20"/>
          <w:sz w:val="23"/>
          <w:szCs w:val="23"/>
        </w:rPr>
        <w:t xml:space="preserve">  </w:t>
      </w:r>
      <w:r>
        <w:rPr>
          <w:rFonts w:ascii="宋体" w:hAnsi="宋体" w:eastAsia="宋体" w:cs="宋体"/>
          <w:spacing w:val="-26"/>
          <w:sz w:val="23"/>
          <w:szCs w:val="23"/>
        </w:rPr>
        <w:t>月</w:t>
      </w:r>
      <w:r>
        <w:rPr>
          <w:rFonts w:ascii="宋体" w:hAnsi="宋体" w:eastAsia="宋体" w:cs="宋体"/>
          <w:spacing w:val="37"/>
          <w:sz w:val="23"/>
          <w:szCs w:val="23"/>
        </w:rPr>
        <w:t xml:space="preserve">  </w:t>
      </w:r>
      <w:r>
        <w:rPr>
          <w:rFonts w:ascii="宋体" w:hAnsi="宋体" w:eastAsia="宋体" w:cs="宋体"/>
          <w:spacing w:val="-26"/>
          <w:sz w:val="23"/>
          <w:szCs w:val="23"/>
        </w:rPr>
        <w:t>日</w:t>
      </w:r>
    </w:p>
    <w:p w14:paraId="6E48B53A">
      <w:pPr>
        <w:spacing w:line="20" w:lineRule="exact"/>
      </w:pPr>
    </w:p>
    <w:tbl>
      <w:tblPr>
        <w:tblStyle w:val="9"/>
        <w:tblpPr w:leftFromText="180" w:rightFromText="180" w:vertAnchor="text" w:horzAnchor="page" w:tblpX="1558" w:tblpY="32"/>
        <w:tblOverlap w:val="never"/>
        <w:tblW w:w="14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875"/>
        <w:gridCol w:w="1582"/>
        <w:gridCol w:w="836"/>
        <w:gridCol w:w="835"/>
        <w:gridCol w:w="835"/>
        <w:gridCol w:w="835"/>
        <w:gridCol w:w="991"/>
        <w:gridCol w:w="835"/>
        <w:gridCol w:w="1098"/>
        <w:gridCol w:w="835"/>
        <w:gridCol w:w="1546"/>
        <w:gridCol w:w="1448"/>
        <w:gridCol w:w="1416"/>
      </w:tblGrid>
      <w:tr w14:paraId="14159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687" w:type="dxa"/>
          </w:tcPr>
          <w:p w14:paraId="69B1D1D8">
            <w:pPr>
              <w:spacing w:before="282" w:line="221" w:lineRule="auto"/>
              <w:ind w:left="255"/>
              <w:rPr>
                <w:rFonts w:ascii="宋体" w:hAnsi="宋体" w:eastAsia="宋体" w:cs="宋体"/>
                <w:sz w:val="17"/>
                <w:szCs w:val="17"/>
              </w:rPr>
            </w:pPr>
            <w:r>
              <w:rPr>
                <w:rFonts w:ascii="宋体" w:hAnsi="宋体" w:eastAsia="宋体" w:cs="宋体"/>
                <w:spacing w:val="-2"/>
                <w:sz w:val="17"/>
                <w:szCs w:val="17"/>
              </w:rPr>
              <w:t>序号</w:t>
            </w:r>
          </w:p>
        </w:tc>
        <w:tc>
          <w:tcPr>
            <w:tcW w:w="875" w:type="dxa"/>
          </w:tcPr>
          <w:p w14:paraId="60A317AD">
            <w:pPr>
              <w:spacing w:before="282" w:line="219" w:lineRule="auto"/>
              <w:ind w:left="69"/>
              <w:rPr>
                <w:rFonts w:ascii="宋体" w:hAnsi="宋体" w:eastAsia="宋体" w:cs="宋体"/>
                <w:spacing w:val="1"/>
                <w:sz w:val="17"/>
                <w:szCs w:val="17"/>
              </w:rPr>
            </w:pPr>
          </w:p>
        </w:tc>
        <w:tc>
          <w:tcPr>
            <w:tcW w:w="1582" w:type="dxa"/>
          </w:tcPr>
          <w:p w14:paraId="2209C8AA">
            <w:pPr>
              <w:spacing w:before="282" w:line="219" w:lineRule="auto"/>
              <w:ind w:left="69"/>
              <w:rPr>
                <w:rFonts w:ascii="宋体" w:hAnsi="宋体" w:eastAsia="宋体" w:cs="宋体"/>
                <w:sz w:val="17"/>
                <w:szCs w:val="17"/>
              </w:rPr>
            </w:pPr>
            <w:r>
              <w:rPr>
                <w:rFonts w:ascii="宋体" w:hAnsi="宋体" w:eastAsia="宋体" w:cs="宋体"/>
                <w:spacing w:val="1"/>
                <w:sz w:val="17"/>
                <w:szCs w:val="17"/>
              </w:rPr>
              <w:t>医保药品代码</w:t>
            </w:r>
          </w:p>
        </w:tc>
        <w:tc>
          <w:tcPr>
            <w:tcW w:w="836" w:type="dxa"/>
          </w:tcPr>
          <w:p w14:paraId="5EDE13D7">
            <w:pPr>
              <w:spacing w:before="182" w:line="229" w:lineRule="auto"/>
              <w:ind w:left="161" w:right="96" w:hanging="80"/>
              <w:rPr>
                <w:rFonts w:ascii="宋体" w:hAnsi="宋体" w:eastAsia="宋体" w:cs="宋体"/>
                <w:sz w:val="17"/>
                <w:szCs w:val="17"/>
              </w:rPr>
            </w:pPr>
            <w:r>
              <w:rPr>
                <w:rFonts w:ascii="宋体" w:hAnsi="宋体" w:eastAsia="宋体" w:cs="宋体"/>
                <w:spacing w:val="-2"/>
                <w:sz w:val="17"/>
                <w:szCs w:val="17"/>
              </w:rPr>
              <w:t>上市许可</w:t>
            </w:r>
            <w:r>
              <w:rPr>
                <w:rFonts w:ascii="宋体" w:hAnsi="宋体" w:eastAsia="宋体" w:cs="宋体"/>
                <w:sz w:val="17"/>
                <w:szCs w:val="17"/>
              </w:rPr>
              <w:t xml:space="preserve"> </w:t>
            </w:r>
            <w:r>
              <w:rPr>
                <w:rFonts w:ascii="宋体" w:hAnsi="宋体" w:eastAsia="宋体" w:cs="宋体"/>
                <w:spacing w:val="-2"/>
                <w:sz w:val="17"/>
                <w:szCs w:val="17"/>
              </w:rPr>
              <w:t>持有人</w:t>
            </w:r>
          </w:p>
        </w:tc>
        <w:tc>
          <w:tcPr>
            <w:tcW w:w="835" w:type="dxa"/>
          </w:tcPr>
          <w:p w14:paraId="657E8D96">
            <w:pPr>
              <w:spacing w:before="282" w:line="221" w:lineRule="auto"/>
              <w:ind w:left="81"/>
              <w:rPr>
                <w:rFonts w:ascii="宋体" w:hAnsi="宋体" w:eastAsia="宋体" w:cs="宋体"/>
                <w:sz w:val="17"/>
                <w:szCs w:val="17"/>
              </w:rPr>
            </w:pPr>
            <w:r>
              <w:rPr>
                <w:rFonts w:ascii="宋体" w:hAnsi="宋体" w:eastAsia="宋体" w:cs="宋体"/>
                <w:spacing w:val="-2"/>
                <w:sz w:val="17"/>
                <w:szCs w:val="17"/>
              </w:rPr>
              <w:t>注册名称</w:t>
            </w:r>
          </w:p>
        </w:tc>
        <w:tc>
          <w:tcPr>
            <w:tcW w:w="835" w:type="dxa"/>
          </w:tcPr>
          <w:p w14:paraId="6FE8E3FC">
            <w:pPr>
              <w:spacing w:before="280" w:line="219" w:lineRule="auto"/>
              <w:ind w:left="252"/>
              <w:rPr>
                <w:rFonts w:ascii="宋体" w:hAnsi="宋体" w:eastAsia="宋体" w:cs="宋体"/>
                <w:sz w:val="17"/>
                <w:szCs w:val="17"/>
              </w:rPr>
            </w:pPr>
            <w:r>
              <w:rPr>
                <w:rFonts w:ascii="宋体" w:hAnsi="宋体" w:eastAsia="宋体" w:cs="宋体"/>
                <w:spacing w:val="-2"/>
                <w:sz w:val="17"/>
                <w:szCs w:val="17"/>
              </w:rPr>
              <w:t>剂型</w:t>
            </w:r>
          </w:p>
        </w:tc>
        <w:tc>
          <w:tcPr>
            <w:tcW w:w="835" w:type="dxa"/>
          </w:tcPr>
          <w:p w14:paraId="556E9FAF">
            <w:pPr>
              <w:spacing w:before="282" w:line="219" w:lineRule="auto"/>
              <w:ind w:left="253"/>
              <w:rPr>
                <w:rFonts w:ascii="宋体" w:hAnsi="宋体" w:eastAsia="宋体" w:cs="宋体"/>
                <w:sz w:val="17"/>
                <w:szCs w:val="17"/>
              </w:rPr>
            </w:pPr>
            <w:r>
              <w:rPr>
                <w:rFonts w:ascii="宋体" w:hAnsi="宋体" w:eastAsia="宋体" w:cs="宋体"/>
                <w:spacing w:val="-2"/>
                <w:sz w:val="17"/>
                <w:szCs w:val="17"/>
              </w:rPr>
              <w:t>规格</w:t>
            </w:r>
          </w:p>
        </w:tc>
        <w:tc>
          <w:tcPr>
            <w:tcW w:w="991" w:type="dxa"/>
          </w:tcPr>
          <w:p w14:paraId="3FFFBC82">
            <w:pPr>
              <w:spacing w:before="280" w:line="219" w:lineRule="auto"/>
              <w:ind w:left="164"/>
              <w:rPr>
                <w:rFonts w:ascii="宋体" w:hAnsi="宋体" w:eastAsia="宋体" w:cs="宋体"/>
                <w:sz w:val="17"/>
                <w:szCs w:val="17"/>
              </w:rPr>
            </w:pPr>
            <w:r>
              <w:rPr>
                <w:rFonts w:ascii="宋体" w:hAnsi="宋体" w:eastAsia="宋体" w:cs="宋体"/>
                <w:spacing w:val="-2"/>
                <w:sz w:val="17"/>
                <w:szCs w:val="17"/>
              </w:rPr>
              <w:t>包装材料</w:t>
            </w:r>
          </w:p>
        </w:tc>
        <w:tc>
          <w:tcPr>
            <w:tcW w:w="835" w:type="dxa"/>
          </w:tcPr>
          <w:p w14:paraId="40AA5389">
            <w:pPr>
              <w:spacing w:before="171" w:line="229" w:lineRule="auto"/>
              <w:ind w:left="254" w:right="92" w:hanging="170"/>
              <w:rPr>
                <w:rFonts w:ascii="宋体" w:hAnsi="宋体" w:eastAsia="宋体" w:cs="宋体"/>
                <w:sz w:val="17"/>
                <w:szCs w:val="17"/>
              </w:rPr>
            </w:pPr>
            <w:r>
              <w:rPr>
                <w:rFonts w:ascii="宋体" w:hAnsi="宋体" w:eastAsia="宋体" w:cs="宋体"/>
                <w:spacing w:val="-3"/>
                <w:sz w:val="17"/>
                <w:szCs w:val="17"/>
              </w:rPr>
              <w:t>最小包装</w:t>
            </w:r>
            <w:r>
              <w:rPr>
                <w:rFonts w:ascii="宋体" w:hAnsi="宋体" w:eastAsia="宋体" w:cs="宋体"/>
                <w:spacing w:val="2"/>
                <w:sz w:val="17"/>
                <w:szCs w:val="17"/>
              </w:rPr>
              <w:t xml:space="preserve"> </w:t>
            </w:r>
            <w:r>
              <w:rPr>
                <w:rFonts w:ascii="宋体" w:hAnsi="宋体" w:eastAsia="宋体" w:cs="宋体"/>
                <w:spacing w:val="-2"/>
                <w:sz w:val="17"/>
                <w:szCs w:val="17"/>
              </w:rPr>
              <w:t>数量</w:t>
            </w:r>
          </w:p>
        </w:tc>
        <w:tc>
          <w:tcPr>
            <w:tcW w:w="1098" w:type="dxa"/>
          </w:tcPr>
          <w:p w14:paraId="6E773A44">
            <w:pPr>
              <w:spacing w:before="280" w:line="219" w:lineRule="auto"/>
              <w:ind w:left="46"/>
              <w:rPr>
                <w:rFonts w:ascii="宋体" w:hAnsi="宋体" w:eastAsia="宋体" w:cs="宋体"/>
                <w:sz w:val="17"/>
                <w:szCs w:val="17"/>
              </w:rPr>
            </w:pPr>
            <w:r>
              <w:rPr>
                <w:rFonts w:ascii="宋体" w:hAnsi="宋体" w:eastAsia="宋体" w:cs="宋体"/>
                <w:spacing w:val="-2"/>
                <w:sz w:val="17"/>
                <w:szCs w:val="17"/>
              </w:rPr>
              <w:t>最小制剂单位</w:t>
            </w:r>
          </w:p>
        </w:tc>
        <w:tc>
          <w:tcPr>
            <w:tcW w:w="835" w:type="dxa"/>
          </w:tcPr>
          <w:p w14:paraId="7A97CEBC">
            <w:pPr>
              <w:spacing w:before="190" w:line="214" w:lineRule="auto"/>
              <w:ind w:left="256" w:right="90" w:hanging="169"/>
              <w:rPr>
                <w:rFonts w:ascii="宋体" w:hAnsi="宋体" w:eastAsia="宋体" w:cs="宋体"/>
                <w:sz w:val="17"/>
                <w:szCs w:val="17"/>
              </w:rPr>
            </w:pPr>
            <w:r>
              <w:rPr>
                <w:rFonts w:ascii="宋体" w:hAnsi="宋体" w:eastAsia="宋体" w:cs="宋体"/>
                <w:spacing w:val="-3"/>
                <w:sz w:val="17"/>
                <w:szCs w:val="17"/>
              </w:rPr>
              <w:t>最小包装</w:t>
            </w:r>
            <w:r>
              <w:rPr>
                <w:rFonts w:ascii="宋体" w:hAnsi="宋体" w:eastAsia="宋体" w:cs="宋体"/>
                <w:spacing w:val="2"/>
                <w:sz w:val="17"/>
                <w:szCs w:val="17"/>
              </w:rPr>
              <w:t xml:space="preserve"> </w:t>
            </w:r>
            <w:r>
              <w:rPr>
                <w:rFonts w:ascii="宋体" w:hAnsi="宋体" w:eastAsia="宋体" w:cs="宋体"/>
                <w:spacing w:val="-2"/>
                <w:sz w:val="17"/>
                <w:szCs w:val="17"/>
              </w:rPr>
              <w:t>单位</w:t>
            </w:r>
          </w:p>
        </w:tc>
        <w:tc>
          <w:tcPr>
            <w:tcW w:w="1546" w:type="dxa"/>
          </w:tcPr>
          <w:p w14:paraId="28418B47">
            <w:pPr>
              <w:spacing w:before="171" w:line="228" w:lineRule="auto"/>
              <w:ind w:left="148" w:right="113"/>
              <w:rPr>
                <w:rFonts w:ascii="宋体" w:hAnsi="宋体" w:eastAsia="宋体" w:cs="宋体"/>
                <w:sz w:val="17"/>
                <w:szCs w:val="17"/>
              </w:rPr>
            </w:pPr>
            <w:r>
              <w:rPr>
                <w:rFonts w:ascii="宋体" w:hAnsi="宋体" w:eastAsia="宋体" w:cs="宋体"/>
                <w:spacing w:val="2"/>
                <w:sz w:val="17"/>
                <w:szCs w:val="17"/>
              </w:rPr>
              <w:t xml:space="preserve">挂网价格(最小制 </w:t>
            </w:r>
            <w:r>
              <w:rPr>
                <w:rFonts w:ascii="宋体" w:hAnsi="宋体" w:eastAsia="宋体" w:cs="宋体"/>
                <w:spacing w:val="5"/>
                <w:sz w:val="17"/>
                <w:szCs w:val="17"/>
              </w:rPr>
              <w:t>剂单位价格，元)</w:t>
            </w:r>
          </w:p>
        </w:tc>
        <w:tc>
          <w:tcPr>
            <w:tcW w:w="1448" w:type="dxa"/>
          </w:tcPr>
          <w:p w14:paraId="0FD702BB">
            <w:pPr>
              <w:spacing w:before="180" w:line="223" w:lineRule="auto"/>
              <w:ind w:left="99" w:right="62"/>
              <w:rPr>
                <w:rFonts w:ascii="宋体" w:hAnsi="宋体" w:eastAsia="宋体" w:cs="宋体"/>
                <w:sz w:val="17"/>
                <w:szCs w:val="17"/>
              </w:rPr>
            </w:pPr>
            <w:r>
              <w:rPr>
                <w:rFonts w:ascii="宋体" w:hAnsi="宋体" w:eastAsia="宋体" w:cs="宋体"/>
                <w:spacing w:val="1"/>
                <w:sz w:val="17"/>
                <w:szCs w:val="17"/>
              </w:rPr>
              <w:t>挂网价格(最小包</w:t>
            </w:r>
            <w:r>
              <w:rPr>
                <w:rFonts w:ascii="宋体" w:hAnsi="宋体" w:eastAsia="宋体" w:cs="宋体"/>
                <w:spacing w:val="3"/>
                <w:sz w:val="17"/>
                <w:szCs w:val="17"/>
              </w:rPr>
              <w:t xml:space="preserve"> </w:t>
            </w:r>
            <w:r>
              <w:rPr>
                <w:rFonts w:ascii="宋体" w:hAnsi="宋体" w:eastAsia="宋体" w:cs="宋体"/>
                <w:spacing w:val="5"/>
                <w:sz w:val="17"/>
                <w:szCs w:val="17"/>
              </w:rPr>
              <w:t>装单位价格，元)</w:t>
            </w:r>
          </w:p>
        </w:tc>
        <w:tc>
          <w:tcPr>
            <w:tcW w:w="1416" w:type="dxa"/>
          </w:tcPr>
          <w:p w14:paraId="6E05BA07">
            <w:pPr>
              <w:spacing w:before="282" w:line="220" w:lineRule="auto"/>
              <w:ind w:left="240"/>
              <w:rPr>
                <w:rFonts w:ascii="宋体" w:hAnsi="宋体" w:eastAsia="宋体" w:cs="宋体"/>
                <w:sz w:val="17"/>
                <w:szCs w:val="17"/>
              </w:rPr>
            </w:pPr>
            <w:r>
              <w:rPr>
                <w:rFonts w:ascii="宋体" w:hAnsi="宋体" w:eastAsia="宋体" w:cs="宋体"/>
                <w:spacing w:val="2"/>
                <w:sz w:val="17"/>
                <w:szCs w:val="17"/>
              </w:rPr>
              <w:t>暂停挂网原因</w:t>
            </w:r>
          </w:p>
        </w:tc>
      </w:tr>
      <w:tr w14:paraId="6D02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687" w:type="dxa"/>
          </w:tcPr>
          <w:p w14:paraId="0C08781E">
            <w:pPr>
              <w:pStyle w:val="10"/>
            </w:pPr>
          </w:p>
        </w:tc>
        <w:tc>
          <w:tcPr>
            <w:tcW w:w="875" w:type="dxa"/>
          </w:tcPr>
          <w:p w14:paraId="5495EFE4">
            <w:pPr>
              <w:pStyle w:val="10"/>
            </w:pPr>
          </w:p>
        </w:tc>
        <w:tc>
          <w:tcPr>
            <w:tcW w:w="1582" w:type="dxa"/>
          </w:tcPr>
          <w:p w14:paraId="1EDBA0EF">
            <w:pPr>
              <w:pStyle w:val="10"/>
            </w:pPr>
          </w:p>
        </w:tc>
        <w:tc>
          <w:tcPr>
            <w:tcW w:w="836" w:type="dxa"/>
          </w:tcPr>
          <w:p w14:paraId="1B9421B9">
            <w:pPr>
              <w:pStyle w:val="10"/>
            </w:pPr>
          </w:p>
        </w:tc>
        <w:tc>
          <w:tcPr>
            <w:tcW w:w="835" w:type="dxa"/>
          </w:tcPr>
          <w:p w14:paraId="1F4DDC38">
            <w:pPr>
              <w:pStyle w:val="10"/>
            </w:pPr>
          </w:p>
        </w:tc>
        <w:tc>
          <w:tcPr>
            <w:tcW w:w="835" w:type="dxa"/>
          </w:tcPr>
          <w:p w14:paraId="6DB3A4DF">
            <w:pPr>
              <w:pStyle w:val="10"/>
            </w:pPr>
          </w:p>
        </w:tc>
        <w:tc>
          <w:tcPr>
            <w:tcW w:w="835" w:type="dxa"/>
          </w:tcPr>
          <w:p w14:paraId="6F37ADB0">
            <w:pPr>
              <w:pStyle w:val="10"/>
            </w:pPr>
          </w:p>
        </w:tc>
        <w:tc>
          <w:tcPr>
            <w:tcW w:w="991" w:type="dxa"/>
          </w:tcPr>
          <w:p w14:paraId="770FAF82">
            <w:pPr>
              <w:pStyle w:val="10"/>
            </w:pPr>
          </w:p>
        </w:tc>
        <w:tc>
          <w:tcPr>
            <w:tcW w:w="835" w:type="dxa"/>
          </w:tcPr>
          <w:p w14:paraId="3FC9557F">
            <w:pPr>
              <w:pStyle w:val="10"/>
            </w:pPr>
          </w:p>
        </w:tc>
        <w:tc>
          <w:tcPr>
            <w:tcW w:w="1098" w:type="dxa"/>
          </w:tcPr>
          <w:p w14:paraId="6A7E24C1">
            <w:pPr>
              <w:pStyle w:val="10"/>
            </w:pPr>
          </w:p>
        </w:tc>
        <w:tc>
          <w:tcPr>
            <w:tcW w:w="835" w:type="dxa"/>
          </w:tcPr>
          <w:p w14:paraId="00113071">
            <w:pPr>
              <w:pStyle w:val="10"/>
            </w:pPr>
          </w:p>
        </w:tc>
        <w:tc>
          <w:tcPr>
            <w:tcW w:w="1546" w:type="dxa"/>
          </w:tcPr>
          <w:p w14:paraId="789D99D7">
            <w:pPr>
              <w:pStyle w:val="10"/>
            </w:pPr>
          </w:p>
        </w:tc>
        <w:tc>
          <w:tcPr>
            <w:tcW w:w="1448" w:type="dxa"/>
          </w:tcPr>
          <w:p w14:paraId="3E51BDAC">
            <w:pPr>
              <w:pStyle w:val="10"/>
            </w:pPr>
          </w:p>
        </w:tc>
        <w:tc>
          <w:tcPr>
            <w:tcW w:w="1416" w:type="dxa"/>
          </w:tcPr>
          <w:p w14:paraId="1897B267">
            <w:pPr>
              <w:pStyle w:val="10"/>
            </w:pPr>
          </w:p>
        </w:tc>
      </w:tr>
      <w:tr w14:paraId="1ED92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687" w:type="dxa"/>
          </w:tcPr>
          <w:p w14:paraId="66AC3911">
            <w:pPr>
              <w:pStyle w:val="10"/>
            </w:pPr>
          </w:p>
        </w:tc>
        <w:tc>
          <w:tcPr>
            <w:tcW w:w="875" w:type="dxa"/>
          </w:tcPr>
          <w:p w14:paraId="76C164CD">
            <w:pPr>
              <w:pStyle w:val="10"/>
            </w:pPr>
          </w:p>
        </w:tc>
        <w:tc>
          <w:tcPr>
            <w:tcW w:w="1582" w:type="dxa"/>
          </w:tcPr>
          <w:p w14:paraId="00AD49D2">
            <w:pPr>
              <w:pStyle w:val="10"/>
            </w:pPr>
          </w:p>
        </w:tc>
        <w:tc>
          <w:tcPr>
            <w:tcW w:w="836" w:type="dxa"/>
          </w:tcPr>
          <w:p w14:paraId="4A61E1F6">
            <w:pPr>
              <w:pStyle w:val="10"/>
            </w:pPr>
          </w:p>
        </w:tc>
        <w:tc>
          <w:tcPr>
            <w:tcW w:w="835" w:type="dxa"/>
          </w:tcPr>
          <w:p w14:paraId="28960A94">
            <w:pPr>
              <w:pStyle w:val="10"/>
            </w:pPr>
          </w:p>
        </w:tc>
        <w:tc>
          <w:tcPr>
            <w:tcW w:w="835" w:type="dxa"/>
          </w:tcPr>
          <w:p w14:paraId="2F577F93">
            <w:pPr>
              <w:pStyle w:val="10"/>
            </w:pPr>
          </w:p>
        </w:tc>
        <w:tc>
          <w:tcPr>
            <w:tcW w:w="835" w:type="dxa"/>
          </w:tcPr>
          <w:p w14:paraId="2C4DE33A">
            <w:pPr>
              <w:pStyle w:val="10"/>
            </w:pPr>
          </w:p>
        </w:tc>
        <w:tc>
          <w:tcPr>
            <w:tcW w:w="991" w:type="dxa"/>
          </w:tcPr>
          <w:p w14:paraId="32827F57">
            <w:pPr>
              <w:pStyle w:val="10"/>
            </w:pPr>
          </w:p>
        </w:tc>
        <w:tc>
          <w:tcPr>
            <w:tcW w:w="835" w:type="dxa"/>
          </w:tcPr>
          <w:p w14:paraId="7446073B">
            <w:pPr>
              <w:pStyle w:val="10"/>
            </w:pPr>
          </w:p>
        </w:tc>
        <w:tc>
          <w:tcPr>
            <w:tcW w:w="1098" w:type="dxa"/>
          </w:tcPr>
          <w:p w14:paraId="104E2C71">
            <w:pPr>
              <w:pStyle w:val="10"/>
            </w:pPr>
          </w:p>
        </w:tc>
        <w:tc>
          <w:tcPr>
            <w:tcW w:w="835" w:type="dxa"/>
          </w:tcPr>
          <w:p w14:paraId="20E531AF">
            <w:pPr>
              <w:pStyle w:val="10"/>
            </w:pPr>
          </w:p>
        </w:tc>
        <w:tc>
          <w:tcPr>
            <w:tcW w:w="1546" w:type="dxa"/>
          </w:tcPr>
          <w:p w14:paraId="5699DA2A">
            <w:pPr>
              <w:pStyle w:val="10"/>
            </w:pPr>
          </w:p>
        </w:tc>
        <w:tc>
          <w:tcPr>
            <w:tcW w:w="1448" w:type="dxa"/>
          </w:tcPr>
          <w:p w14:paraId="719344CE">
            <w:pPr>
              <w:pStyle w:val="10"/>
            </w:pPr>
          </w:p>
        </w:tc>
        <w:tc>
          <w:tcPr>
            <w:tcW w:w="1416" w:type="dxa"/>
          </w:tcPr>
          <w:p w14:paraId="7C8B1D8F">
            <w:pPr>
              <w:pStyle w:val="10"/>
            </w:pPr>
          </w:p>
        </w:tc>
      </w:tr>
      <w:tr w14:paraId="4B6F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687" w:type="dxa"/>
          </w:tcPr>
          <w:p w14:paraId="290742DF">
            <w:pPr>
              <w:pStyle w:val="10"/>
            </w:pPr>
          </w:p>
        </w:tc>
        <w:tc>
          <w:tcPr>
            <w:tcW w:w="875" w:type="dxa"/>
          </w:tcPr>
          <w:p w14:paraId="6B1B7584">
            <w:pPr>
              <w:pStyle w:val="10"/>
            </w:pPr>
          </w:p>
        </w:tc>
        <w:tc>
          <w:tcPr>
            <w:tcW w:w="1582" w:type="dxa"/>
          </w:tcPr>
          <w:p w14:paraId="1BED1564">
            <w:pPr>
              <w:pStyle w:val="10"/>
            </w:pPr>
          </w:p>
        </w:tc>
        <w:tc>
          <w:tcPr>
            <w:tcW w:w="836" w:type="dxa"/>
          </w:tcPr>
          <w:p w14:paraId="7FFAE2C4">
            <w:pPr>
              <w:pStyle w:val="10"/>
            </w:pPr>
          </w:p>
        </w:tc>
        <w:tc>
          <w:tcPr>
            <w:tcW w:w="835" w:type="dxa"/>
          </w:tcPr>
          <w:p w14:paraId="1C79EBE2">
            <w:pPr>
              <w:pStyle w:val="10"/>
            </w:pPr>
          </w:p>
        </w:tc>
        <w:tc>
          <w:tcPr>
            <w:tcW w:w="835" w:type="dxa"/>
          </w:tcPr>
          <w:p w14:paraId="2B05251A">
            <w:pPr>
              <w:pStyle w:val="10"/>
            </w:pPr>
          </w:p>
        </w:tc>
        <w:tc>
          <w:tcPr>
            <w:tcW w:w="835" w:type="dxa"/>
          </w:tcPr>
          <w:p w14:paraId="5B192A75">
            <w:pPr>
              <w:pStyle w:val="10"/>
            </w:pPr>
          </w:p>
        </w:tc>
        <w:tc>
          <w:tcPr>
            <w:tcW w:w="991" w:type="dxa"/>
          </w:tcPr>
          <w:p w14:paraId="3282017D">
            <w:pPr>
              <w:pStyle w:val="10"/>
            </w:pPr>
          </w:p>
        </w:tc>
        <w:tc>
          <w:tcPr>
            <w:tcW w:w="835" w:type="dxa"/>
          </w:tcPr>
          <w:p w14:paraId="49E65A5E">
            <w:pPr>
              <w:pStyle w:val="10"/>
            </w:pPr>
          </w:p>
        </w:tc>
        <w:tc>
          <w:tcPr>
            <w:tcW w:w="1098" w:type="dxa"/>
          </w:tcPr>
          <w:p w14:paraId="5A07D297">
            <w:pPr>
              <w:pStyle w:val="10"/>
            </w:pPr>
          </w:p>
        </w:tc>
        <w:tc>
          <w:tcPr>
            <w:tcW w:w="835" w:type="dxa"/>
          </w:tcPr>
          <w:p w14:paraId="25A2F5F3">
            <w:pPr>
              <w:pStyle w:val="10"/>
            </w:pPr>
          </w:p>
        </w:tc>
        <w:tc>
          <w:tcPr>
            <w:tcW w:w="1546" w:type="dxa"/>
          </w:tcPr>
          <w:p w14:paraId="54324CEA">
            <w:pPr>
              <w:pStyle w:val="10"/>
            </w:pPr>
          </w:p>
        </w:tc>
        <w:tc>
          <w:tcPr>
            <w:tcW w:w="1448" w:type="dxa"/>
          </w:tcPr>
          <w:p w14:paraId="10D5BE87">
            <w:pPr>
              <w:pStyle w:val="10"/>
            </w:pPr>
          </w:p>
        </w:tc>
        <w:tc>
          <w:tcPr>
            <w:tcW w:w="1416" w:type="dxa"/>
          </w:tcPr>
          <w:p w14:paraId="5DFA8657">
            <w:pPr>
              <w:pStyle w:val="10"/>
            </w:pPr>
          </w:p>
        </w:tc>
      </w:tr>
      <w:tr w14:paraId="3825F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87" w:type="dxa"/>
          </w:tcPr>
          <w:p w14:paraId="5F71C576">
            <w:pPr>
              <w:pStyle w:val="10"/>
              <w:spacing w:line="266" w:lineRule="auto"/>
            </w:pPr>
          </w:p>
          <w:p w14:paraId="35BDC5C2">
            <w:pPr>
              <w:spacing w:before="55" w:line="221" w:lineRule="auto"/>
              <w:ind w:left="255"/>
              <w:rPr>
                <w:rFonts w:ascii="宋体" w:hAnsi="宋体" w:eastAsia="宋体" w:cs="宋体"/>
                <w:sz w:val="17"/>
                <w:szCs w:val="17"/>
              </w:rPr>
            </w:pPr>
            <w:r>
              <w:rPr>
                <w:rFonts w:ascii="宋体" w:hAnsi="宋体" w:eastAsia="宋体" w:cs="宋体"/>
                <w:spacing w:val="-2"/>
                <w:sz w:val="17"/>
                <w:szCs w:val="17"/>
              </w:rPr>
              <w:t>序号</w:t>
            </w:r>
          </w:p>
        </w:tc>
        <w:tc>
          <w:tcPr>
            <w:tcW w:w="875" w:type="dxa"/>
          </w:tcPr>
          <w:p w14:paraId="550B8AD6">
            <w:pPr>
              <w:spacing w:before="210" w:line="235" w:lineRule="auto"/>
              <w:ind w:left="409" w:right="72" w:hanging="340"/>
              <w:rPr>
                <w:rFonts w:ascii="宋体" w:hAnsi="宋体" w:eastAsia="宋体" w:cs="宋体"/>
                <w:spacing w:val="1"/>
                <w:sz w:val="17"/>
                <w:szCs w:val="17"/>
              </w:rPr>
            </w:pPr>
            <w:r>
              <w:rPr>
                <w:rFonts w:hint="eastAsia" w:ascii="宋体" w:hAnsi="宋体" w:eastAsia="宋体" w:cs="宋体"/>
                <w:spacing w:val="1"/>
                <w:sz w:val="17"/>
                <w:szCs w:val="17"/>
              </w:rPr>
              <w:t>组件编号</w:t>
            </w:r>
          </w:p>
        </w:tc>
        <w:tc>
          <w:tcPr>
            <w:tcW w:w="1582" w:type="dxa"/>
          </w:tcPr>
          <w:p w14:paraId="514F864F">
            <w:pPr>
              <w:spacing w:before="210" w:line="235" w:lineRule="auto"/>
              <w:ind w:left="409" w:right="72" w:hanging="340"/>
              <w:rPr>
                <w:rFonts w:ascii="宋体" w:hAnsi="宋体" w:eastAsia="宋体" w:cs="宋体"/>
                <w:sz w:val="17"/>
                <w:szCs w:val="17"/>
              </w:rPr>
            </w:pPr>
            <w:r>
              <w:rPr>
                <w:rFonts w:ascii="宋体" w:hAnsi="宋体" w:eastAsia="宋体" w:cs="宋体"/>
                <w:spacing w:val="1"/>
                <w:sz w:val="17"/>
                <w:szCs w:val="17"/>
              </w:rPr>
              <w:t>医保医用耗材</w:t>
            </w:r>
            <w:r>
              <w:rPr>
                <w:rFonts w:ascii="宋体" w:hAnsi="宋体" w:eastAsia="宋体" w:cs="宋体"/>
                <w:spacing w:val="-2"/>
                <w:sz w:val="17"/>
                <w:szCs w:val="17"/>
              </w:rPr>
              <w:t>代码</w:t>
            </w:r>
          </w:p>
        </w:tc>
        <w:tc>
          <w:tcPr>
            <w:tcW w:w="836" w:type="dxa"/>
          </w:tcPr>
          <w:p w14:paraId="5DDF05C8">
            <w:pPr>
              <w:spacing w:before="232" w:line="218" w:lineRule="auto"/>
              <w:ind w:left="161" w:right="96" w:hanging="80"/>
              <w:rPr>
                <w:rFonts w:ascii="宋体" w:hAnsi="宋体" w:eastAsia="宋体" w:cs="宋体"/>
                <w:sz w:val="17"/>
                <w:szCs w:val="17"/>
              </w:rPr>
            </w:pPr>
            <w:r>
              <w:rPr>
                <w:rFonts w:ascii="宋体" w:hAnsi="宋体" w:eastAsia="宋体" w:cs="宋体"/>
                <w:spacing w:val="-2"/>
                <w:sz w:val="17"/>
                <w:szCs w:val="17"/>
              </w:rPr>
              <w:t>上市许可</w:t>
            </w:r>
            <w:r>
              <w:rPr>
                <w:rFonts w:ascii="宋体" w:hAnsi="宋体" w:eastAsia="宋体" w:cs="宋体"/>
                <w:sz w:val="17"/>
                <w:szCs w:val="17"/>
              </w:rPr>
              <w:t xml:space="preserve"> </w:t>
            </w:r>
            <w:r>
              <w:rPr>
                <w:rFonts w:ascii="宋体" w:hAnsi="宋体" w:eastAsia="宋体" w:cs="宋体"/>
                <w:spacing w:val="-2"/>
                <w:sz w:val="17"/>
                <w:szCs w:val="17"/>
              </w:rPr>
              <w:t>持有人</w:t>
            </w:r>
          </w:p>
        </w:tc>
        <w:tc>
          <w:tcPr>
            <w:tcW w:w="835" w:type="dxa"/>
          </w:tcPr>
          <w:p w14:paraId="00B46112">
            <w:pPr>
              <w:spacing w:before="243" w:line="212" w:lineRule="auto"/>
              <w:ind w:left="81" w:right="94"/>
              <w:rPr>
                <w:rFonts w:ascii="宋体" w:hAnsi="宋体" w:eastAsia="宋体" w:cs="宋体"/>
                <w:sz w:val="17"/>
                <w:szCs w:val="17"/>
              </w:rPr>
            </w:pPr>
            <w:r>
              <w:rPr>
                <w:rFonts w:ascii="宋体" w:hAnsi="宋体" w:eastAsia="宋体" w:cs="宋体"/>
                <w:spacing w:val="-2"/>
                <w:sz w:val="17"/>
                <w:szCs w:val="17"/>
              </w:rPr>
              <w:t>注册备案</w:t>
            </w:r>
            <w:r>
              <w:rPr>
                <w:rFonts w:ascii="宋体" w:hAnsi="宋体" w:eastAsia="宋体" w:cs="宋体"/>
                <w:sz w:val="17"/>
                <w:szCs w:val="17"/>
              </w:rPr>
              <w:t xml:space="preserve"> </w:t>
            </w:r>
            <w:r>
              <w:rPr>
                <w:rFonts w:ascii="宋体" w:hAnsi="宋体" w:eastAsia="宋体" w:cs="宋体"/>
                <w:spacing w:val="-2"/>
                <w:sz w:val="17"/>
                <w:szCs w:val="17"/>
              </w:rPr>
              <w:t>产品名称</w:t>
            </w:r>
          </w:p>
        </w:tc>
        <w:tc>
          <w:tcPr>
            <w:tcW w:w="835" w:type="dxa"/>
          </w:tcPr>
          <w:p w14:paraId="3FF06A1E">
            <w:pPr>
              <w:spacing w:before="232" w:line="231" w:lineRule="auto"/>
              <w:ind w:left="252" w:right="69" w:hanging="170"/>
              <w:rPr>
                <w:rFonts w:ascii="宋体" w:hAnsi="宋体" w:eastAsia="宋体" w:cs="宋体"/>
                <w:sz w:val="17"/>
                <w:szCs w:val="17"/>
              </w:rPr>
            </w:pPr>
            <w:r>
              <w:rPr>
                <w:rFonts w:ascii="宋体" w:hAnsi="宋体" w:eastAsia="宋体" w:cs="宋体"/>
                <w:spacing w:val="4"/>
                <w:sz w:val="17"/>
                <w:szCs w:val="17"/>
              </w:rPr>
              <w:t>单件产品</w:t>
            </w:r>
            <w:r>
              <w:rPr>
                <w:rFonts w:ascii="宋体" w:hAnsi="宋体" w:eastAsia="宋体" w:cs="宋体"/>
                <w:spacing w:val="-3"/>
                <w:sz w:val="17"/>
                <w:szCs w:val="17"/>
              </w:rPr>
              <w:t>名称</w:t>
            </w:r>
          </w:p>
        </w:tc>
        <w:tc>
          <w:tcPr>
            <w:tcW w:w="835" w:type="dxa"/>
          </w:tcPr>
          <w:p w14:paraId="2684B5F6">
            <w:pPr>
              <w:pStyle w:val="10"/>
              <w:spacing w:line="265" w:lineRule="auto"/>
            </w:pPr>
          </w:p>
          <w:p w14:paraId="26F84639">
            <w:pPr>
              <w:spacing w:before="55" w:line="219" w:lineRule="auto"/>
              <w:ind w:left="253"/>
              <w:rPr>
                <w:rFonts w:ascii="宋体" w:hAnsi="宋体" w:eastAsia="宋体" w:cs="宋体"/>
                <w:sz w:val="17"/>
                <w:szCs w:val="17"/>
              </w:rPr>
            </w:pPr>
            <w:r>
              <w:rPr>
                <w:rFonts w:ascii="宋体" w:hAnsi="宋体" w:eastAsia="宋体" w:cs="宋体"/>
                <w:spacing w:val="-2"/>
                <w:sz w:val="17"/>
                <w:szCs w:val="17"/>
              </w:rPr>
              <w:t>规格</w:t>
            </w:r>
          </w:p>
        </w:tc>
        <w:tc>
          <w:tcPr>
            <w:tcW w:w="991" w:type="dxa"/>
          </w:tcPr>
          <w:p w14:paraId="72D471FA">
            <w:pPr>
              <w:pStyle w:val="10"/>
              <w:spacing w:line="266" w:lineRule="auto"/>
            </w:pPr>
          </w:p>
          <w:p w14:paraId="7F5EF947">
            <w:pPr>
              <w:spacing w:before="55" w:line="221" w:lineRule="auto"/>
              <w:ind w:left="334"/>
              <w:rPr>
                <w:rFonts w:ascii="宋体" w:hAnsi="宋体" w:eastAsia="宋体" w:cs="宋体"/>
                <w:sz w:val="17"/>
                <w:szCs w:val="17"/>
              </w:rPr>
            </w:pPr>
            <w:r>
              <w:rPr>
                <w:rFonts w:ascii="宋体" w:hAnsi="宋体" w:eastAsia="宋体" w:cs="宋体"/>
                <w:spacing w:val="5"/>
                <w:sz w:val="17"/>
                <w:szCs w:val="17"/>
              </w:rPr>
              <w:t>型号</w:t>
            </w:r>
          </w:p>
        </w:tc>
        <w:tc>
          <w:tcPr>
            <w:tcW w:w="835" w:type="dxa"/>
          </w:tcPr>
          <w:p w14:paraId="4B7F7347">
            <w:pPr>
              <w:spacing w:before="191"/>
              <w:ind w:left="254" w:right="92" w:hanging="170"/>
              <w:rPr>
                <w:rFonts w:ascii="宋体" w:hAnsi="宋体" w:eastAsia="宋体" w:cs="宋体"/>
                <w:sz w:val="17"/>
                <w:szCs w:val="17"/>
              </w:rPr>
            </w:pPr>
            <w:r>
              <w:rPr>
                <w:rFonts w:ascii="宋体" w:hAnsi="宋体" w:eastAsia="宋体" w:cs="宋体"/>
                <w:spacing w:val="-3"/>
                <w:sz w:val="17"/>
                <w:szCs w:val="17"/>
              </w:rPr>
              <w:t>最小包装</w:t>
            </w:r>
            <w:r>
              <w:rPr>
                <w:rFonts w:ascii="宋体" w:hAnsi="宋体" w:eastAsia="宋体" w:cs="宋体"/>
                <w:spacing w:val="2"/>
                <w:sz w:val="17"/>
                <w:szCs w:val="17"/>
              </w:rPr>
              <w:t xml:space="preserve"> </w:t>
            </w:r>
            <w:r>
              <w:rPr>
                <w:rFonts w:ascii="宋体" w:hAnsi="宋体" w:eastAsia="宋体" w:cs="宋体"/>
                <w:spacing w:val="-2"/>
                <w:sz w:val="17"/>
                <w:szCs w:val="17"/>
              </w:rPr>
              <w:t>数量</w:t>
            </w:r>
          </w:p>
        </w:tc>
        <w:tc>
          <w:tcPr>
            <w:tcW w:w="1098" w:type="dxa"/>
          </w:tcPr>
          <w:p w14:paraId="114C6EFE">
            <w:pPr>
              <w:pStyle w:val="10"/>
              <w:spacing w:line="265" w:lineRule="auto"/>
            </w:pPr>
          </w:p>
          <w:p w14:paraId="18DAB209">
            <w:pPr>
              <w:spacing w:before="55" w:line="219" w:lineRule="auto"/>
              <w:ind w:left="46"/>
              <w:rPr>
                <w:rFonts w:ascii="宋体" w:hAnsi="宋体" w:eastAsia="宋体" w:cs="宋体"/>
                <w:sz w:val="17"/>
                <w:szCs w:val="17"/>
              </w:rPr>
            </w:pPr>
            <w:r>
              <w:rPr>
                <w:rFonts w:ascii="宋体" w:hAnsi="宋体" w:eastAsia="宋体" w:cs="宋体"/>
                <w:spacing w:val="-2"/>
                <w:sz w:val="17"/>
                <w:szCs w:val="17"/>
              </w:rPr>
              <w:t>最小使用单位</w:t>
            </w:r>
          </w:p>
        </w:tc>
        <w:tc>
          <w:tcPr>
            <w:tcW w:w="835" w:type="dxa"/>
          </w:tcPr>
          <w:p w14:paraId="514DBD1C">
            <w:pPr>
              <w:spacing w:before="221" w:line="230" w:lineRule="auto"/>
              <w:ind w:left="256" w:right="90" w:hanging="169"/>
              <w:rPr>
                <w:rFonts w:ascii="宋体" w:hAnsi="宋体" w:eastAsia="宋体" w:cs="宋体"/>
                <w:sz w:val="17"/>
                <w:szCs w:val="17"/>
              </w:rPr>
            </w:pPr>
            <w:r>
              <w:rPr>
                <w:rFonts w:ascii="宋体" w:hAnsi="宋体" w:eastAsia="宋体" w:cs="宋体"/>
                <w:spacing w:val="-3"/>
                <w:sz w:val="17"/>
                <w:szCs w:val="17"/>
              </w:rPr>
              <w:t>最小包装</w:t>
            </w:r>
            <w:r>
              <w:rPr>
                <w:rFonts w:ascii="宋体" w:hAnsi="宋体" w:eastAsia="宋体" w:cs="宋体"/>
                <w:spacing w:val="2"/>
                <w:sz w:val="17"/>
                <w:szCs w:val="17"/>
              </w:rPr>
              <w:t xml:space="preserve"> </w:t>
            </w:r>
            <w:r>
              <w:rPr>
                <w:rFonts w:ascii="宋体" w:hAnsi="宋体" w:eastAsia="宋体" w:cs="宋体"/>
                <w:spacing w:val="-2"/>
                <w:sz w:val="17"/>
                <w:szCs w:val="17"/>
              </w:rPr>
              <w:t>单位</w:t>
            </w:r>
          </w:p>
        </w:tc>
        <w:tc>
          <w:tcPr>
            <w:tcW w:w="1546" w:type="dxa"/>
          </w:tcPr>
          <w:p w14:paraId="789E211E">
            <w:pPr>
              <w:spacing w:before="220" w:line="212" w:lineRule="auto"/>
              <w:ind w:left="128" w:right="142" w:firstLine="20"/>
              <w:rPr>
                <w:rFonts w:ascii="宋体" w:hAnsi="宋体" w:eastAsia="宋体" w:cs="宋体"/>
                <w:sz w:val="17"/>
                <w:szCs w:val="17"/>
              </w:rPr>
            </w:pPr>
            <w:r>
              <w:rPr>
                <w:rFonts w:ascii="宋体" w:hAnsi="宋体" w:eastAsia="宋体" w:cs="宋体"/>
                <w:spacing w:val="1"/>
                <w:sz w:val="17"/>
                <w:szCs w:val="17"/>
              </w:rPr>
              <w:t>挂网价格(最小使</w:t>
            </w:r>
            <w:r>
              <w:rPr>
                <w:rFonts w:ascii="宋体" w:hAnsi="宋体" w:eastAsia="宋体" w:cs="宋体"/>
                <w:spacing w:val="4"/>
                <w:sz w:val="17"/>
                <w:szCs w:val="17"/>
              </w:rPr>
              <w:t>用单位价格，元)</w:t>
            </w:r>
          </w:p>
        </w:tc>
        <w:tc>
          <w:tcPr>
            <w:tcW w:w="1448" w:type="dxa"/>
          </w:tcPr>
          <w:p w14:paraId="732619A9">
            <w:pPr>
              <w:spacing w:before="221" w:line="228" w:lineRule="auto"/>
              <w:ind w:left="99" w:right="62"/>
              <w:rPr>
                <w:rFonts w:ascii="宋体" w:hAnsi="宋体" w:eastAsia="宋体" w:cs="宋体"/>
                <w:sz w:val="17"/>
                <w:szCs w:val="17"/>
              </w:rPr>
            </w:pPr>
            <w:r>
              <w:rPr>
                <w:rFonts w:ascii="宋体" w:hAnsi="宋体" w:eastAsia="宋体" w:cs="宋体"/>
                <w:spacing w:val="1"/>
                <w:sz w:val="17"/>
                <w:szCs w:val="17"/>
              </w:rPr>
              <w:t>挂网价格(最小包</w:t>
            </w:r>
            <w:r>
              <w:rPr>
                <w:rFonts w:ascii="宋体" w:hAnsi="宋体" w:eastAsia="宋体" w:cs="宋体"/>
                <w:spacing w:val="3"/>
                <w:sz w:val="17"/>
                <w:szCs w:val="17"/>
              </w:rPr>
              <w:t xml:space="preserve"> </w:t>
            </w:r>
            <w:r>
              <w:rPr>
                <w:rFonts w:ascii="宋体" w:hAnsi="宋体" w:eastAsia="宋体" w:cs="宋体"/>
                <w:spacing w:val="5"/>
                <w:sz w:val="17"/>
                <w:szCs w:val="17"/>
              </w:rPr>
              <w:t>装单位价格，元)</w:t>
            </w:r>
          </w:p>
        </w:tc>
        <w:tc>
          <w:tcPr>
            <w:tcW w:w="1416" w:type="dxa"/>
          </w:tcPr>
          <w:p w14:paraId="5ED8FB18">
            <w:pPr>
              <w:pStyle w:val="10"/>
              <w:spacing w:line="265" w:lineRule="auto"/>
              <w:rPr>
                <w:lang w:eastAsia="zh-CN"/>
              </w:rPr>
            </w:pPr>
          </w:p>
          <w:p w14:paraId="1E31A521">
            <w:pPr>
              <w:spacing w:before="55" w:line="220" w:lineRule="auto"/>
              <w:ind w:left="240"/>
              <w:rPr>
                <w:rFonts w:ascii="宋体" w:hAnsi="宋体" w:eastAsia="宋体" w:cs="宋体"/>
                <w:sz w:val="17"/>
                <w:szCs w:val="17"/>
              </w:rPr>
            </w:pPr>
            <w:r>
              <w:rPr>
                <w:rFonts w:ascii="宋体" w:hAnsi="宋体" w:eastAsia="宋体" w:cs="宋体"/>
                <w:spacing w:val="2"/>
                <w:sz w:val="17"/>
                <w:szCs w:val="17"/>
              </w:rPr>
              <w:t>暂停挂网原因</w:t>
            </w:r>
          </w:p>
        </w:tc>
      </w:tr>
      <w:tr w14:paraId="5046A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87" w:type="dxa"/>
          </w:tcPr>
          <w:p w14:paraId="3E617450">
            <w:pPr>
              <w:pStyle w:val="10"/>
            </w:pPr>
          </w:p>
        </w:tc>
        <w:tc>
          <w:tcPr>
            <w:tcW w:w="875" w:type="dxa"/>
          </w:tcPr>
          <w:p w14:paraId="345350A8">
            <w:pPr>
              <w:pStyle w:val="10"/>
            </w:pPr>
          </w:p>
        </w:tc>
        <w:tc>
          <w:tcPr>
            <w:tcW w:w="1582" w:type="dxa"/>
          </w:tcPr>
          <w:p w14:paraId="4D99C78B">
            <w:pPr>
              <w:pStyle w:val="10"/>
            </w:pPr>
          </w:p>
        </w:tc>
        <w:tc>
          <w:tcPr>
            <w:tcW w:w="836" w:type="dxa"/>
          </w:tcPr>
          <w:p w14:paraId="154FC71B">
            <w:pPr>
              <w:pStyle w:val="10"/>
            </w:pPr>
          </w:p>
        </w:tc>
        <w:tc>
          <w:tcPr>
            <w:tcW w:w="835" w:type="dxa"/>
          </w:tcPr>
          <w:p w14:paraId="7B43BA4B">
            <w:pPr>
              <w:pStyle w:val="10"/>
            </w:pPr>
          </w:p>
        </w:tc>
        <w:tc>
          <w:tcPr>
            <w:tcW w:w="835" w:type="dxa"/>
          </w:tcPr>
          <w:p w14:paraId="0CA19CC3">
            <w:pPr>
              <w:pStyle w:val="10"/>
            </w:pPr>
          </w:p>
        </w:tc>
        <w:tc>
          <w:tcPr>
            <w:tcW w:w="835" w:type="dxa"/>
          </w:tcPr>
          <w:p w14:paraId="15C05109">
            <w:pPr>
              <w:pStyle w:val="10"/>
            </w:pPr>
          </w:p>
        </w:tc>
        <w:tc>
          <w:tcPr>
            <w:tcW w:w="991" w:type="dxa"/>
          </w:tcPr>
          <w:p w14:paraId="7D03E860">
            <w:pPr>
              <w:pStyle w:val="10"/>
            </w:pPr>
          </w:p>
        </w:tc>
        <w:tc>
          <w:tcPr>
            <w:tcW w:w="835" w:type="dxa"/>
          </w:tcPr>
          <w:p w14:paraId="6FA453CA">
            <w:pPr>
              <w:pStyle w:val="10"/>
            </w:pPr>
          </w:p>
        </w:tc>
        <w:tc>
          <w:tcPr>
            <w:tcW w:w="1098" w:type="dxa"/>
          </w:tcPr>
          <w:p w14:paraId="06CEBED0">
            <w:pPr>
              <w:pStyle w:val="10"/>
            </w:pPr>
          </w:p>
        </w:tc>
        <w:tc>
          <w:tcPr>
            <w:tcW w:w="835" w:type="dxa"/>
          </w:tcPr>
          <w:p w14:paraId="5BAEF893">
            <w:pPr>
              <w:pStyle w:val="10"/>
            </w:pPr>
          </w:p>
        </w:tc>
        <w:tc>
          <w:tcPr>
            <w:tcW w:w="1546" w:type="dxa"/>
          </w:tcPr>
          <w:p w14:paraId="67D14A21">
            <w:pPr>
              <w:pStyle w:val="10"/>
            </w:pPr>
          </w:p>
        </w:tc>
        <w:tc>
          <w:tcPr>
            <w:tcW w:w="1448" w:type="dxa"/>
          </w:tcPr>
          <w:p w14:paraId="7AD05750">
            <w:pPr>
              <w:pStyle w:val="10"/>
            </w:pPr>
          </w:p>
        </w:tc>
        <w:tc>
          <w:tcPr>
            <w:tcW w:w="1416" w:type="dxa"/>
          </w:tcPr>
          <w:p w14:paraId="19296998">
            <w:pPr>
              <w:pStyle w:val="10"/>
            </w:pPr>
          </w:p>
        </w:tc>
      </w:tr>
      <w:tr w14:paraId="3A06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87" w:type="dxa"/>
          </w:tcPr>
          <w:p w14:paraId="5E0FB841">
            <w:pPr>
              <w:pStyle w:val="10"/>
            </w:pPr>
          </w:p>
        </w:tc>
        <w:tc>
          <w:tcPr>
            <w:tcW w:w="875" w:type="dxa"/>
          </w:tcPr>
          <w:p w14:paraId="71898AD7">
            <w:pPr>
              <w:pStyle w:val="10"/>
            </w:pPr>
          </w:p>
        </w:tc>
        <w:tc>
          <w:tcPr>
            <w:tcW w:w="1582" w:type="dxa"/>
          </w:tcPr>
          <w:p w14:paraId="5238E054">
            <w:pPr>
              <w:pStyle w:val="10"/>
            </w:pPr>
          </w:p>
        </w:tc>
        <w:tc>
          <w:tcPr>
            <w:tcW w:w="836" w:type="dxa"/>
          </w:tcPr>
          <w:p w14:paraId="3BE16CB8">
            <w:pPr>
              <w:pStyle w:val="10"/>
            </w:pPr>
          </w:p>
        </w:tc>
        <w:tc>
          <w:tcPr>
            <w:tcW w:w="835" w:type="dxa"/>
          </w:tcPr>
          <w:p w14:paraId="4CA3DAAA">
            <w:pPr>
              <w:pStyle w:val="10"/>
            </w:pPr>
          </w:p>
        </w:tc>
        <w:tc>
          <w:tcPr>
            <w:tcW w:w="835" w:type="dxa"/>
          </w:tcPr>
          <w:p w14:paraId="589C59B0">
            <w:pPr>
              <w:pStyle w:val="10"/>
            </w:pPr>
          </w:p>
        </w:tc>
        <w:tc>
          <w:tcPr>
            <w:tcW w:w="835" w:type="dxa"/>
          </w:tcPr>
          <w:p w14:paraId="44556475">
            <w:pPr>
              <w:pStyle w:val="10"/>
            </w:pPr>
          </w:p>
        </w:tc>
        <w:tc>
          <w:tcPr>
            <w:tcW w:w="991" w:type="dxa"/>
          </w:tcPr>
          <w:p w14:paraId="410885FB">
            <w:pPr>
              <w:pStyle w:val="10"/>
            </w:pPr>
          </w:p>
        </w:tc>
        <w:tc>
          <w:tcPr>
            <w:tcW w:w="835" w:type="dxa"/>
          </w:tcPr>
          <w:p w14:paraId="7800FB8B">
            <w:pPr>
              <w:pStyle w:val="10"/>
            </w:pPr>
          </w:p>
        </w:tc>
        <w:tc>
          <w:tcPr>
            <w:tcW w:w="1098" w:type="dxa"/>
          </w:tcPr>
          <w:p w14:paraId="7F40804F">
            <w:pPr>
              <w:pStyle w:val="10"/>
            </w:pPr>
          </w:p>
        </w:tc>
        <w:tc>
          <w:tcPr>
            <w:tcW w:w="835" w:type="dxa"/>
          </w:tcPr>
          <w:p w14:paraId="3B5D103F">
            <w:pPr>
              <w:pStyle w:val="10"/>
            </w:pPr>
          </w:p>
        </w:tc>
        <w:tc>
          <w:tcPr>
            <w:tcW w:w="1546" w:type="dxa"/>
          </w:tcPr>
          <w:p w14:paraId="1B7D4E69">
            <w:pPr>
              <w:pStyle w:val="10"/>
            </w:pPr>
          </w:p>
        </w:tc>
        <w:tc>
          <w:tcPr>
            <w:tcW w:w="1448" w:type="dxa"/>
          </w:tcPr>
          <w:p w14:paraId="511D2D0B">
            <w:pPr>
              <w:pStyle w:val="10"/>
            </w:pPr>
          </w:p>
        </w:tc>
        <w:tc>
          <w:tcPr>
            <w:tcW w:w="1416" w:type="dxa"/>
          </w:tcPr>
          <w:p w14:paraId="089BDF2E">
            <w:pPr>
              <w:pStyle w:val="10"/>
            </w:pPr>
          </w:p>
        </w:tc>
      </w:tr>
      <w:tr w14:paraId="6ED4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87" w:type="dxa"/>
          </w:tcPr>
          <w:p w14:paraId="30A46A36">
            <w:pPr>
              <w:pStyle w:val="10"/>
            </w:pPr>
          </w:p>
        </w:tc>
        <w:tc>
          <w:tcPr>
            <w:tcW w:w="875" w:type="dxa"/>
          </w:tcPr>
          <w:p w14:paraId="36E99932">
            <w:pPr>
              <w:pStyle w:val="10"/>
            </w:pPr>
          </w:p>
        </w:tc>
        <w:tc>
          <w:tcPr>
            <w:tcW w:w="1582" w:type="dxa"/>
          </w:tcPr>
          <w:p w14:paraId="4CFACF72">
            <w:pPr>
              <w:pStyle w:val="10"/>
            </w:pPr>
          </w:p>
        </w:tc>
        <w:tc>
          <w:tcPr>
            <w:tcW w:w="836" w:type="dxa"/>
          </w:tcPr>
          <w:p w14:paraId="46378FEC">
            <w:pPr>
              <w:pStyle w:val="10"/>
            </w:pPr>
          </w:p>
        </w:tc>
        <w:tc>
          <w:tcPr>
            <w:tcW w:w="835" w:type="dxa"/>
          </w:tcPr>
          <w:p w14:paraId="5126E511">
            <w:pPr>
              <w:pStyle w:val="10"/>
            </w:pPr>
          </w:p>
        </w:tc>
        <w:tc>
          <w:tcPr>
            <w:tcW w:w="835" w:type="dxa"/>
          </w:tcPr>
          <w:p w14:paraId="29314E75">
            <w:pPr>
              <w:pStyle w:val="10"/>
            </w:pPr>
          </w:p>
        </w:tc>
        <w:tc>
          <w:tcPr>
            <w:tcW w:w="835" w:type="dxa"/>
          </w:tcPr>
          <w:p w14:paraId="1AD8AEA5">
            <w:pPr>
              <w:pStyle w:val="10"/>
            </w:pPr>
          </w:p>
        </w:tc>
        <w:tc>
          <w:tcPr>
            <w:tcW w:w="991" w:type="dxa"/>
          </w:tcPr>
          <w:p w14:paraId="3AB885C6">
            <w:pPr>
              <w:pStyle w:val="10"/>
            </w:pPr>
          </w:p>
        </w:tc>
        <w:tc>
          <w:tcPr>
            <w:tcW w:w="835" w:type="dxa"/>
          </w:tcPr>
          <w:p w14:paraId="66D9375B">
            <w:pPr>
              <w:pStyle w:val="10"/>
            </w:pPr>
          </w:p>
        </w:tc>
        <w:tc>
          <w:tcPr>
            <w:tcW w:w="1098" w:type="dxa"/>
          </w:tcPr>
          <w:p w14:paraId="1BD84AF0">
            <w:pPr>
              <w:pStyle w:val="10"/>
            </w:pPr>
          </w:p>
        </w:tc>
        <w:tc>
          <w:tcPr>
            <w:tcW w:w="835" w:type="dxa"/>
          </w:tcPr>
          <w:p w14:paraId="54A197B7">
            <w:pPr>
              <w:pStyle w:val="10"/>
            </w:pPr>
          </w:p>
        </w:tc>
        <w:tc>
          <w:tcPr>
            <w:tcW w:w="1546" w:type="dxa"/>
          </w:tcPr>
          <w:p w14:paraId="7B2D1C02">
            <w:pPr>
              <w:pStyle w:val="10"/>
            </w:pPr>
          </w:p>
        </w:tc>
        <w:tc>
          <w:tcPr>
            <w:tcW w:w="1448" w:type="dxa"/>
          </w:tcPr>
          <w:p w14:paraId="190FF7D7">
            <w:pPr>
              <w:pStyle w:val="10"/>
            </w:pPr>
          </w:p>
        </w:tc>
        <w:tc>
          <w:tcPr>
            <w:tcW w:w="1416" w:type="dxa"/>
          </w:tcPr>
          <w:p w14:paraId="2CCFFFEE">
            <w:pPr>
              <w:pStyle w:val="10"/>
            </w:pPr>
          </w:p>
        </w:tc>
      </w:tr>
      <w:tr w14:paraId="43FD8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87" w:type="dxa"/>
          </w:tcPr>
          <w:p w14:paraId="40E2398A">
            <w:pPr>
              <w:spacing w:line="218" w:lineRule="auto"/>
              <w:ind w:left="35"/>
              <w:rPr>
                <w:rFonts w:ascii="宋体" w:hAnsi="宋体" w:eastAsia="宋体" w:cs="宋体"/>
                <w:sz w:val="17"/>
                <w:szCs w:val="17"/>
              </w:rPr>
            </w:pPr>
          </w:p>
        </w:tc>
        <w:tc>
          <w:tcPr>
            <w:tcW w:w="13967" w:type="dxa"/>
            <w:gridSpan w:val="13"/>
          </w:tcPr>
          <w:p w14:paraId="11BFD17A">
            <w:pPr>
              <w:spacing w:before="176" w:line="195" w:lineRule="auto"/>
              <w:ind w:left="35"/>
              <w:rPr>
                <w:rFonts w:ascii="宋体" w:hAnsi="宋体" w:eastAsia="宋体" w:cs="宋体"/>
                <w:sz w:val="17"/>
                <w:szCs w:val="17"/>
              </w:rPr>
            </w:pPr>
            <w:r>
              <w:rPr>
                <w:rFonts w:ascii="宋体" w:hAnsi="宋体" w:eastAsia="宋体" w:cs="宋体"/>
                <w:spacing w:val="-2"/>
                <w:sz w:val="17"/>
                <w:szCs w:val="17"/>
              </w:rPr>
              <w:t>说明：</w:t>
            </w:r>
          </w:p>
          <w:p w14:paraId="153AA5D2">
            <w:pPr>
              <w:spacing w:line="218" w:lineRule="auto"/>
              <w:ind w:left="35"/>
              <w:rPr>
                <w:rFonts w:ascii="宋体" w:hAnsi="宋体" w:eastAsia="宋体" w:cs="宋体"/>
                <w:sz w:val="17"/>
                <w:szCs w:val="17"/>
              </w:rPr>
            </w:pPr>
            <w:r>
              <w:rPr>
                <w:rFonts w:ascii="宋体" w:hAnsi="宋体" w:eastAsia="宋体" w:cs="宋体"/>
                <w:sz w:val="17"/>
                <w:szCs w:val="17"/>
              </w:rPr>
              <w:t>1.医保代码：西药填写23位码，中成药填写20位码，医用耗材填写27位码，体外诊断试剂填</w:t>
            </w:r>
            <w:r>
              <w:rPr>
                <w:rFonts w:ascii="宋体" w:hAnsi="宋体" w:eastAsia="宋体" w:cs="宋体"/>
                <w:spacing w:val="-1"/>
                <w:sz w:val="17"/>
                <w:szCs w:val="17"/>
              </w:rPr>
              <w:t>写</w:t>
            </w:r>
            <w:r>
              <w:rPr>
                <w:rFonts w:hint="eastAsia" w:ascii="宋体" w:hAnsi="宋体" w:eastAsia="宋体" w:cs="宋体"/>
                <w:spacing w:val="-1"/>
                <w:sz w:val="17"/>
                <w:szCs w:val="17"/>
              </w:rPr>
              <w:t>22</w:t>
            </w:r>
            <w:r>
              <w:rPr>
                <w:rFonts w:ascii="宋体" w:hAnsi="宋体" w:eastAsia="宋体" w:cs="宋体"/>
                <w:spacing w:val="-1"/>
                <w:sz w:val="17"/>
                <w:szCs w:val="17"/>
              </w:rPr>
              <w:t>位码。</w:t>
            </w:r>
          </w:p>
        </w:tc>
      </w:tr>
    </w:tbl>
    <w:p w14:paraId="4D5DF9E0">
      <w:pPr>
        <w:sectPr>
          <w:pgSz w:w="16838" w:h="11906" w:orient="landscape"/>
          <w:pgMar w:top="1800" w:right="1440" w:bottom="1800" w:left="1440" w:header="0" w:footer="669" w:gutter="0"/>
          <w:cols w:space="720" w:num="1"/>
        </w:sectPr>
      </w:pPr>
    </w:p>
    <w:p w14:paraId="0E7FBD0C">
      <w:pPr>
        <w:spacing w:before="101" w:line="224" w:lineRule="auto"/>
        <w:rPr>
          <w:rFonts w:ascii="黑体" w:hAnsi="黑体" w:eastAsia="黑体" w:cs="黑体"/>
          <w:b/>
          <w:bCs/>
          <w:spacing w:val="3"/>
          <w:sz w:val="31"/>
          <w:szCs w:val="31"/>
        </w:rPr>
      </w:pPr>
      <w:r>
        <w:rPr>
          <w:rFonts w:hint="eastAsia" w:ascii="黑体" w:hAnsi="黑体" w:eastAsia="黑体" w:cs="黑体"/>
          <w:b/>
          <w:bCs/>
          <w:spacing w:val="3"/>
          <w:sz w:val="31"/>
          <w:szCs w:val="31"/>
        </w:rPr>
        <w:t>附件7</w:t>
      </w:r>
    </w:p>
    <w:p w14:paraId="5027D563">
      <w:pPr>
        <w:spacing w:before="1" w:line="218" w:lineRule="auto"/>
        <w:ind w:left="3932"/>
        <w:rPr>
          <w:rFonts w:ascii="宋体" w:hAnsi="宋体" w:eastAsia="宋体" w:cs="宋体"/>
          <w:sz w:val="40"/>
          <w:szCs w:val="40"/>
        </w:rPr>
      </w:pPr>
      <w:r>
        <w:rPr>
          <w:rFonts w:hint="eastAsia" w:ascii="宋体" w:hAnsi="宋体" w:eastAsia="宋体" w:cs="宋体"/>
          <w:b/>
          <w:bCs/>
          <w:spacing w:val="-2"/>
          <w:sz w:val="40"/>
          <w:szCs w:val="40"/>
        </w:rPr>
        <w:t>陕西省</w:t>
      </w:r>
      <w:r>
        <w:rPr>
          <w:rFonts w:ascii="宋体" w:hAnsi="宋体" w:eastAsia="宋体" w:cs="宋体"/>
          <w:b/>
          <w:bCs/>
          <w:spacing w:val="-2"/>
          <w:sz w:val="40"/>
          <w:szCs w:val="40"/>
        </w:rPr>
        <w:t>医药集中采购平台恢复挂网申请表</w:t>
      </w:r>
    </w:p>
    <w:p w14:paraId="419527C3">
      <w:pPr>
        <w:pStyle w:val="2"/>
        <w:spacing w:line="277" w:lineRule="auto"/>
        <w:rPr>
          <w:lang w:eastAsia="zh-CN"/>
        </w:rPr>
      </w:pPr>
    </w:p>
    <w:p w14:paraId="7DEA1166">
      <w:pPr>
        <w:spacing w:line="219" w:lineRule="auto"/>
        <w:rPr>
          <w:rFonts w:ascii="宋体" w:hAnsi="宋体" w:eastAsia="宋体" w:cs="宋体"/>
          <w:sz w:val="20"/>
          <w:szCs w:val="20"/>
        </w:rPr>
      </w:pPr>
      <w:r>
        <w:rPr>
          <w:rFonts w:hint="eastAsia" w:ascii="宋体" w:hAnsi="宋体" w:eastAsia="宋体" w:cs="宋体"/>
          <w:sz w:val="20"/>
          <w:szCs w:val="20"/>
        </w:rPr>
        <w:t>陕西省公共资源交易中心</w:t>
      </w:r>
      <w:r>
        <w:rPr>
          <w:rFonts w:ascii="宋体" w:hAnsi="宋体" w:eastAsia="宋体" w:cs="宋体"/>
          <w:spacing w:val="11"/>
          <w:sz w:val="20"/>
          <w:szCs w:val="20"/>
        </w:rPr>
        <w:t>：</w:t>
      </w:r>
    </w:p>
    <w:p w14:paraId="25D3DC91">
      <w:pPr>
        <w:spacing w:line="210" w:lineRule="auto"/>
        <w:ind w:firstLine="429"/>
        <w:rPr>
          <w:rFonts w:ascii="宋体" w:hAnsi="宋体" w:eastAsia="宋体" w:cs="宋体"/>
          <w:sz w:val="20"/>
          <w:szCs w:val="20"/>
        </w:rPr>
      </w:pPr>
      <w:r>
        <w:rPr>
          <w:rFonts w:ascii="宋体" w:hAnsi="宋体" w:eastAsia="宋体" w:cs="宋体"/>
          <w:spacing w:val="6"/>
          <w:sz w:val="20"/>
          <w:szCs w:val="20"/>
        </w:rPr>
        <w:t>我司现有部分产品已在贵省(区、市)省级平台挂网采购，根据有关职能部门政策文件和企业经营情况变化，现申请就部分产品恢复挂网，并接受现行挂</w:t>
      </w:r>
      <w:r>
        <w:rPr>
          <w:rFonts w:ascii="宋体" w:hAnsi="宋体" w:eastAsia="宋体" w:cs="宋体"/>
          <w:spacing w:val="1"/>
          <w:sz w:val="20"/>
          <w:szCs w:val="20"/>
        </w:rPr>
        <w:t>网价格有关政策规定，具体产品详见下表。</w:t>
      </w:r>
    </w:p>
    <w:p w14:paraId="25645DF1">
      <w:pPr>
        <w:spacing w:before="124" w:line="219" w:lineRule="auto"/>
        <w:jc w:val="center"/>
        <w:rPr>
          <w:rFonts w:ascii="宋体" w:hAnsi="宋体" w:eastAsia="宋体" w:cs="宋体"/>
          <w:sz w:val="20"/>
          <w:szCs w:val="20"/>
        </w:rPr>
      </w:pPr>
      <w:r>
        <w:rPr>
          <w:rFonts w:hint="eastAsia" w:ascii="宋体" w:hAnsi="宋体" w:eastAsia="宋体" w:cs="宋体"/>
          <w:spacing w:val="4"/>
          <w:sz w:val="20"/>
          <w:szCs w:val="20"/>
        </w:rPr>
        <w:t xml:space="preserve">                                                         </w:t>
      </w:r>
      <w:r>
        <w:rPr>
          <w:rFonts w:ascii="宋体" w:hAnsi="宋体" w:eastAsia="宋体" w:cs="宋体"/>
          <w:spacing w:val="4"/>
          <w:sz w:val="20"/>
          <w:szCs w:val="20"/>
        </w:rPr>
        <w:t>企业(盖章):</w:t>
      </w:r>
    </w:p>
    <w:p w14:paraId="0ECD269C">
      <w:pPr>
        <w:spacing w:before="114" w:line="210" w:lineRule="auto"/>
        <w:ind w:left="277" w:right="1355" w:firstLine="429"/>
        <w:jc w:val="right"/>
        <w:rPr>
          <w:rFonts w:ascii="宋体" w:hAnsi="宋体" w:eastAsia="宋体" w:cs="宋体"/>
          <w:spacing w:val="6"/>
          <w:sz w:val="20"/>
          <w:szCs w:val="20"/>
        </w:rPr>
      </w:pPr>
      <w:r>
        <w:rPr>
          <w:rFonts w:ascii="宋体" w:hAnsi="宋体" w:eastAsia="宋体" w:cs="宋体"/>
          <w:spacing w:val="6"/>
          <w:sz w:val="20"/>
          <w:szCs w:val="20"/>
        </w:rPr>
        <w:t>时间：    年  月  日</w:t>
      </w:r>
    </w:p>
    <w:p w14:paraId="34F80747">
      <w:pPr>
        <w:spacing w:line="46" w:lineRule="exact"/>
      </w:pPr>
    </w:p>
    <w:tbl>
      <w:tblPr>
        <w:tblStyle w:val="9"/>
        <w:tblW w:w="14892" w:type="dxa"/>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972"/>
        <w:gridCol w:w="972"/>
        <w:gridCol w:w="697"/>
        <w:gridCol w:w="707"/>
        <w:gridCol w:w="707"/>
        <w:gridCol w:w="706"/>
        <w:gridCol w:w="824"/>
        <w:gridCol w:w="707"/>
        <w:gridCol w:w="952"/>
        <w:gridCol w:w="706"/>
        <w:gridCol w:w="1217"/>
        <w:gridCol w:w="1139"/>
        <w:gridCol w:w="1247"/>
        <w:gridCol w:w="1316"/>
        <w:gridCol w:w="1301"/>
      </w:tblGrid>
      <w:tr w14:paraId="3650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22" w:type="dxa"/>
          </w:tcPr>
          <w:p w14:paraId="4C7CE6F1">
            <w:pPr>
              <w:pStyle w:val="10"/>
              <w:spacing w:line="244" w:lineRule="auto"/>
            </w:pPr>
          </w:p>
          <w:p w14:paraId="0664AF61">
            <w:pPr>
              <w:spacing w:before="46" w:line="221" w:lineRule="auto"/>
              <w:ind w:left="215"/>
              <w:rPr>
                <w:rFonts w:ascii="宋体" w:hAnsi="宋体" w:eastAsia="宋体" w:cs="宋体"/>
                <w:sz w:val="14"/>
                <w:szCs w:val="14"/>
              </w:rPr>
            </w:pPr>
            <w:r>
              <w:rPr>
                <w:rFonts w:ascii="宋体" w:hAnsi="宋体" w:eastAsia="宋体" w:cs="宋体"/>
                <w:spacing w:val="-2"/>
                <w:sz w:val="14"/>
                <w:szCs w:val="14"/>
              </w:rPr>
              <w:t>序号</w:t>
            </w:r>
          </w:p>
        </w:tc>
        <w:tc>
          <w:tcPr>
            <w:tcW w:w="972" w:type="dxa"/>
          </w:tcPr>
          <w:p w14:paraId="15BE5678">
            <w:pPr>
              <w:spacing w:before="46" w:line="219" w:lineRule="auto"/>
              <w:ind w:left="60"/>
              <w:rPr>
                <w:rFonts w:ascii="宋体" w:hAnsi="宋体" w:eastAsia="宋体" w:cs="宋体"/>
                <w:spacing w:val="-2"/>
                <w:sz w:val="14"/>
                <w:szCs w:val="14"/>
              </w:rPr>
            </w:pPr>
          </w:p>
        </w:tc>
        <w:tc>
          <w:tcPr>
            <w:tcW w:w="972" w:type="dxa"/>
          </w:tcPr>
          <w:p w14:paraId="72D41146">
            <w:pPr>
              <w:pStyle w:val="10"/>
              <w:spacing w:line="243" w:lineRule="auto"/>
            </w:pPr>
          </w:p>
          <w:p w14:paraId="11E47F47">
            <w:pPr>
              <w:spacing w:before="46" w:line="219" w:lineRule="auto"/>
              <w:ind w:left="60"/>
              <w:rPr>
                <w:rFonts w:ascii="宋体" w:hAnsi="宋体" w:eastAsia="宋体" w:cs="宋体"/>
                <w:sz w:val="14"/>
                <w:szCs w:val="14"/>
              </w:rPr>
            </w:pPr>
            <w:r>
              <w:rPr>
                <w:rFonts w:ascii="宋体" w:hAnsi="宋体" w:eastAsia="宋体" w:cs="宋体"/>
                <w:spacing w:val="-2"/>
                <w:sz w:val="14"/>
                <w:szCs w:val="14"/>
              </w:rPr>
              <w:t>医保药品代码</w:t>
            </w:r>
          </w:p>
        </w:tc>
        <w:tc>
          <w:tcPr>
            <w:tcW w:w="697" w:type="dxa"/>
          </w:tcPr>
          <w:p w14:paraId="56000C2E">
            <w:pPr>
              <w:spacing w:before="210" w:line="219" w:lineRule="auto"/>
              <w:ind w:left="60"/>
              <w:rPr>
                <w:rFonts w:ascii="宋体" w:hAnsi="宋体" w:eastAsia="宋体" w:cs="宋体"/>
                <w:sz w:val="14"/>
                <w:szCs w:val="14"/>
              </w:rPr>
            </w:pPr>
            <w:r>
              <w:rPr>
                <w:rFonts w:ascii="宋体" w:hAnsi="宋体" w:eastAsia="宋体" w:cs="宋体"/>
                <w:spacing w:val="-2"/>
                <w:sz w:val="14"/>
                <w:szCs w:val="14"/>
              </w:rPr>
              <w:t>上市许可</w:t>
            </w:r>
          </w:p>
          <w:p w14:paraId="7DFB2BAF">
            <w:pPr>
              <w:spacing w:before="3" w:line="219" w:lineRule="auto"/>
              <w:ind w:left="131"/>
              <w:rPr>
                <w:rFonts w:ascii="宋体" w:hAnsi="宋体" w:eastAsia="宋体" w:cs="宋体"/>
                <w:sz w:val="14"/>
                <w:szCs w:val="14"/>
              </w:rPr>
            </w:pPr>
            <w:r>
              <w:rPr>
                <w:rFonts w:ascii="宋体" w:hAnsi="宋体" w:eastAsia="宋体" w:cs="宋体"/>
                <w:spacing w:val="-2"/>
                <w:sz w:val="14"/>
                <w:szCs w:val="14"/>
              </w:rPr>
              <w:t>持有人</w:t>
            </w:r>
          </w:p>
        </w:tc>
        <w:tc>
          <w:tcPr>
            <w:tcW w:w="707" w:type="dxa"/>
          </w:tcPr>
          <w:p w14:paraId="38BE93D9">
            <w:pPr>
              <w:pStyle w:val="10"/>
              <w:spacing w:line="244" w:lineRule="auto"/>
            </w:pPr>
          </w:p>
          <w:p w14:paraId="04608D6B">
            <w:pPr>
              <w:spacing w:before="46" w:line="221" w:lineRule="auto"/>
              <w:ind w:left="71"/>
              <w:rPr>
                <w:rFonts w:ascii="宋体" w:hAnsi="宋体" w:eastAsia="宋体" w:cs="宋体"/>
                <w:sz w:val="14"/>
                <w:szCs w:val="14"/>
              </w:rPr>
            </w:pPr>
            <w:r>
              <w:rPr>
                <w:rFonts w:ascii="宋体" w:hAnsi="宋体" w:eastAsia="宋体" w:cs="宋体"/>
                <w:spacing w:val="-2"/>
                <w:sz w:val="14"/>
                <w:szCs w:val="14"/>
              </w:rPr>
              <w:t>注册名称</w:t>
            </w:r>
          </w:p>
        </w:tc>
        <w:tc>
          <w:tcPr>
            <w:tcW w:w="707" w:type="dxa"/>
          </w:tcPr>
          <w:p w14:paraId="15D86EE1">
            <w:pPr>
              <w:pStyle w:val="10"/>
              <w:spacing w:line="242" w:lineRule="auto"/>
            </w:pPr>
          </w:p>
          <w:p w14:paraId="69C261B5">
            <w:pPr>
              <w:spacing w:before="46" w:line="219" w:lineRule="auto"/>
              <w:ind w:left="211"/>
              <w:rPr>
                <w:rFonts w:ascii="宋体" w:hAnsi="宋体" w:eastAsia="宋体" w:cs="宋体"/>
                <w:sz w:val="14"/>
                <w:szCs w:val="14"/>
              </w:rPr>
            </w:pPr>
            <w:r>
              <w:rPr>
                <w:rFonts w:ascii="宋体" w:hAnsi="宋体" w:eastAsia="宋体" w:cs="宋体"/>
                <w:spacing w:val="-2"/>
                <w:sz w:val="14"/>
                <w:szCs w:val="14"/>
              </w:rPr>
              <w:t>剂型</w:t>
            </w:r>
          </w:p>
        </w:tc>
        <w:tc>
          <w:tcPr>
            <w:tcW w:w="706" w:type="dxa"/>
          </w:tcPr>
          <w:p w14:paraId="32F50616">
            <w:pPr>
              <w:pStyle w:val="10"/>
              <w:spacing w:line="243" w:lineRule="auto"/>
            </w:pPr>
          </w:p>
          <w:p w14:paraId="4B910C08">
            <w:pPr>
              <w:spacing w:before="46" w:line="219" w:lineRule="auto"/>
              <w:ind w:left="211"/>
              <w:rPr>
                <w:rFonts w:ascii="宋体" w:hAnsi="宋体" w:eastAsia="宋体" w:cs="宋体"/>
                <w:sz w:val="14"/>
                <w:szCs w:val="14"/>
              </w:rPr>
            </w:pPr>
            <w:r>
              <w:rPr>
                <w:rFonts w:ascii="宋体" w:hAnsi="宋体" w:eastAsia="宋体" w:cs="宋体"/>
                <w:spacing w:val="-2"/>
                <w:sz w:val="14"/>
                <w:szCs w:val="14"/>
              </w:rPr>
              <w:t>规格</w:t>
            </w:r>
          </w:p>
        </w:tc>
        <w:tc>
          <w:tcPr>
            <w:tcW w:w="824" w:type="dxa"/>
          </w:tcPr>
          <w:p w14:paraId="75E543F3">
            <w:pPr>
              <w:pStyle w:val="10"/>
              <w:spacing w:line="242" w:lineRule="auto"/>
            </w:pPr>
          </w:p>
          <w:p w14:paraId="4A975959">
            <w:pPr>
              <w:spacing w:before="46" w:line="219" w:lineRule="auto"/>
              <w:ind w:left="132"/>
              <w:rPr>
                <w:rFonts w:ascii="宋体" w:hAnsi="宋体" w:eastAsia="宋体" w:cs="宋体"/>
                <w:sz w:val="14"/>
                <w:szCs w:val="14"/>
              </w:rPr>
            </w:pPr>
            <w:r>
              <w:rPr>
                <w:rFonts w:ascii="宋体" w:hAnsi="宋体" w:eastAsia="宋体" w:cs="宋体"/>
                <w:spacing w:val="-2"/>
                <w:sz w:val="14"/>
                <w:szCs w:val="14"/>
              </w:rPr>
              <w:t>包装材料</w:t>
            </w:r>
          </w:p>
        </w:tc>
        <w:tc>
          <w:tcPr>
            <w:tcW w:w="707" w:type="dxa"/>
          </w:tcPr>
          <w:p w14:paraId="0419A29C">
            <w:pPr>
              <w:spacing w:before="200" w:line="235" w:lineRule="auto"/>
              <w:ind w:left="212" w:right="84" w:hanging="139"/>
              <w:rPr>
                <w:rFonts w:ascii="宋体" w:hAnsi="宋体" w:eastAsia="宋体" w:cs="宋体"/>
                <w:sz w:val="14"/>
                <w:szCs w:val="14"/>
              </w:rPr>
            </w:pPr>
            <w:r>
              <w:rPr>
                <w:rFonts w:ascii="宋体" w:hAnsi="宋体" w:eastAsia="宋体" w:cs="宋体"/>
                <w:spacing w:val="-2"/>
                <w:sz w:val="14"/>
                <w:szCs w:val="14"/>
              </w:rPr>
              <w:t>最小包装</w:t>
            </w:r>
            <w:r>
              <w:rPr>
                <w:rFonts w:ascii="宋体" w:hAnsi="宋体" w:eastAsia="宋体" w:cs="宋体"/>
                <w:sz w:val="14"/>
                <w:szCs w:val="14"/>
              </w:rPr>
              <w:t xml:space="preserve"> </w:t>
            </w:r>
            <w:r>
              <w:rPr>
                <w:rFonts w:ascii="宋体" w:hAnsi="宋体" w:eastAsia="宋体" w:cs="宋体"/>
                <w:spacing w:val="-2"/>
                <w:sz w:val="14"/>
                <w:szCs w:val="14"/>
              </w:rPr>
              <w:t>数量</w:t>
            </w:r>
          </w:p>
        </w:tc>
        <w:tc>
          <w:tcPr>
            <w:tcW w:w="952" w:type="dxa"/>
          </w:tcPr>
          <w:p w14:paraId="6236E387">
            <w:pPr>
              <w:pStyle w:val="10"/>
              <w:spacing w:line="242" w:lineRule="auto"/>
            </w:pPr>
          </w:p>
          <w:p w14:paraId="1EB38929">
            <w:pPr>
              <w:spacing w:before="46" w:line="219" w:lineRule="auto"/>
              <w:ind w:left="53"/>
              <w:rPr>
                <w:rFonts w:ascii="宋体" w:hAnsi="宋体" w:eastAsia="宋体" w:cs="宋体"/>
                <w:sz w:val="14"/>
                <w:szCs w:val="14"/>
              </w:rPr>
            </w:pPr>
            <w:r>
              <w:rPr>
                <w:rFonts w:ascii="宋体" w:hAnsi="宋体" w:eastAsia="宋体" w:cs="宋体"/>
                <w:spacing w:val="-1"/>
                <w:sz w:val="14"/>
                <w:szCs w:val="14"/>
              </w:rPr>
              <w:t>最小制剂单位</w:t>
            </w:r>
          </w:p>
        </w:tc>
        <w:tc>
          <w:tcPr>
            <w:tcW w:w="706" w:type="dxa"/>
          </w:tcPr>
          <w:p w14:paraId="25FC9645">
            <w:pPr>
              <w:spacing w:before="200" w:line="229" w:lineRule="auto"/>
              <w:ind w:left="213" w:right="82" w:hanging="140"/>
              <w:rPr>
                <w:rFonts w:ascii="宋体" w:hAnsi="宋体" w:eastAsia="宋体" w:cs="宋体"/>
                <w:sz w:val="14"/>
                <w:szCs w:val="14"/>
              </w:rPr>
            </w:pPr>
            <w:r>
              <w:rPr>
                <w:rFonts w:ascii="宋体" w:hAnsi="宋体" w:eastAsia="宋体" w:cs="宋体"/>
                <w:spacing w:val="-2"/>
                <w:sz w:val="14"/>
                <w:szCs w:val="14"/>
              </w:rPr>
              <w:t>最小包装</w:t>
            </w:r>
            <w:r>
              <w:rPr>
                <w:rFonts w:ascii="宋体" w:hAnsi="宋体" w:eastAsia="宋体" w:cs="宋体"/>
                <w:sz w:val="14"/>
                <w:szCs w:val="14"/>
              </w:rPr>
              <w:t xml:space="preserve"> </w:t>
            </w:r>
            <w:r>
              <w:rPr>
                <w:rFonts w:ascii="宋体" w:hAnsi="宋体" w:eastAsia="宋体" w:cs="宋体"/>
                <w:spacing w:val="-2"/>
                <w:sz w:val="14"/>
                <w:szCs w:val="14"/>
              </w:rPr>
              <w:t>单位</w:t>
            </w:r>
          </w:p>
        </w:tc>
        <w:tc>
          <w:tcPr>
            <w:tcW w:w="1217" w:type="dxa"/>
          </w:tcPr>
          <w:p w14:paraId="2FF44E2F">
            <w:pPr>
              <w:spacing w:before="129" w:line="211" w:lineRule="auto"/>
              <w:ind w:left="124"/>
              <w:rPr>
                <w:rFonts w:ascii="宋体" w:hAnsi="宋体" w:eastAsia="宋体" w:cs="宋体"/>
                <w:sz w:val="14"/>
                <w:szCs w:val="14"/>
              </w:rPr>
            </w:pPr>
            <w:r>
              <w:rPr>
                <w:rFonts w:ascii="宋体" w:hAnsi="宋体" w:eastAsia="宋体" w:cs="宋体"/>
                <w:spacing w:val="-2"/>
                <w:sz w:val="14"/>
                <w:szCs w:val="14"/>
              </w:rPr>
              <w:t>暂停挂网时价格</w:t>
            </w:r>
          </w:p>
          <w:p w14:paraId="44310DB9">
            <w:pPr>
              <w:spacing w:line="217" w:lineRule="auto"/>
              <w:ind w:left="85"/>
              <w:rPr>
                <w:rFonts w:ascii="宋体" w:hAnsi="宋体" w:eastAsia="宋体" w:cs="宋体"/>
                <w:sz w:val="14"/>
                <w:szCs w:val="14"/>
              </w:rPr>
            </w:pPr>
            <w:r>
              <w:rPr>
                <w:rFonts w:ascii="宋体" w:hAnsi="宋体" w:eastAsia="宋体" w:cs="宋体"/>
                <w:sz w:val="14"/>
                <w:szCs w:val="14"/>
              </w:rPr>
              <w:t>(最小制剂单位价</w:t>
            </w:r>
          </w:p>
          <w:p w14:paraId="691ED550">
            <w:pPr>
              <w:spacing w:before="15" w:line="219" w:lineRule="auto"/>
              <w:ind w:left="365"/>
              <w:rPr>
                <w:rFonts w:ascii="宋体" w:hAnsi="宋体" w:eastAsia="宋体" w:cs="宋体"/>
                <w:sz w:val="14"/>
                <w:szCs w:val="14"/>
              </w:rPr>
            </w:pPr>
            <w:r>
              <w:rPr>
                <w:rFonts w:ascii="宋体" w:hAnsi="宋体" w:eastAsia="宋体" w:cs="宋体"/>
                <w:spacing w:val="7"/>
                <w:sz w:val="14"/>
                <w:szCs w:val="14"/>
              </w:rPr>
              <w:t>格，元)</w:t>
            </w:r>
          </w:p>
        </w:tc>
        <w:tc>
          <w:tcPr>
            <w:tcW w:w="1139" w:type="dxa"/>
          </w:tcPr>
          <w:p w14:paraId="3460ED67">
            <w:pPr>
              <w:spacing w:before="119" w:line="218" w:lineRule="auto"/>
              <w:ind w:left="86"/>
              <w:rPr>
                <w:rFonts w:ascii="宋体" w:hAnsi="宋体" w:eastAsia="宋体" w:cs="宋体"/>
                <w:sz w:val="14"/>
                <w:szCs w:val="14"/>
              </w:rPr>
            </w:pPr>
            <w:r>
              <w:rPr>
                <w:rFonts w:ascii="宋体" w:hAnsi="宋体" w:eastAsia="宋体" w:cs="宋体"/>
                <w:spacing w:val="-2"/>
                <w:sz w:val="14"/>
                <w:szCs w:val="14"/>
              </w:rPr>
              <w:t>暂停挂网时价格</w:t>
            </w:r>
          </w:p>
          <w:p w14:paraId="1BDB272D">
            <w:pPr>
              <w:spacing w:before="25" w:line="210" w:lineRule="auto"/>
              <w:ind w:left="116"/>
              <w:rPr>
                <w:rFonts w:ascii="宋体" w:hAnsi="宋体" w:eastAsia="宋体" w:cs="宋体"/>
                <w:sz w:val="14"/>
                <w:szCs w:val="14"/>
              </w:rPr>
            </w:pPr>
            <w:r>
              <w:rPr>
                <w:rFonts w:ascii="宋体" w:hAnsi="宋体" w:eastAsia="宋体" w:cs="宋体"/>
                <w:sz w:val="14"/>
                <w:szCs w:val="14"/>
              </w:rPr>
              <w:t>(最小包装单位</w:t>
            </w:r>
          </w:p>
          <w:p w14:paraId="535DBC01">
            <w:pPr>
              <w:spacing w:line="217" w:lineRule="auto"/>
              <w:ind w:left="255"/>
              <w:rPr>
                <w:rFonts w:ascii="宋体" w:hAnsi="宋体" w:eastAsia="宋体" w:cs="宋体"/>
                <w:sz w:val="14"/>
                <w:szCs w:val="14"/>
              </w:rPr>
            </w:pPr>
            <w:r>
              <w:rPr>
                <w:rFonts w:ascii="宋体" w:hAnsi="宋体" w:eastAsia="宋体" w:cs="宋体"/>
                <w:spacing w:val="6"/>
                <w:sz w:val="14"/>
                <w:szCs w:val="14"/>
              </w:rPr>
              <w:t>价格，元)</w:t>
            </w:r>
          </w:p>
        </w:tc>
        <w:tc>
          <w:tcPr>
            <w:tcW w:w="1247" w:type="dxa"/>
          </w:tcPr>
          <w:p w14:paraId="1D399905">
            <w:pPr>
              <w:spacing w:before="209" w:line="228" w:lineRule="auto"/>
              <w:ind w:left="107" w:right="71"/>
              <w:rPr>
                <w:rFonts w:ascii="宋体" w:hAnsi="宋体" w:eastAsia="宋体" w:cs="宋体"/>
                <w:sz w:val="14"/>
                <w:szCs w:val="14"/>
              </w:rPr>
            </w:pPr>
            <w:r>
              <w:rPr>
                <w:rFonts w:ascii="宋体" w:hAnsi="宋体" w:eastAsia="宋体" w:cs="宋体"/>
                <w:spacing w:val="-1"/>
                <w:sz w:val="14"/>
                <w:szCs w:val="14"/>
              </w:rPr>
              <w:t>挂网价格(最小制</w:t>
            </w:r>
            <w:r>
              <w:rPr>
                <w:rFonts w:ascii="宋体" w:hAnsi="宋体" w:eastAsia="宋体" w:cs="宋体"/>
                <w:sz w:val="14"/>
                <w:szCs w:val="14"/>
              </w:rPr>
              <w:t xml:space="preserve"> </w:t>
            </w:r>
            <w:r>
              <w:rPr>
                <w:rFonts w:ascii="宋体" w:hAnsi="宋体" w:eastAsia="宋体" w:cs="宋体"/>
                <w:spacing w:val="3"/>
                <w:sz w:val="14"/>
                <w:szCs w:val="14"/>
              </w:rPr>
              <w:t>剂单位价格，元)</w:t>
            </w:r>
          </w:p>
        </w:tc>
        <w:tc>
          <w:tcPr>
            <w:tcW w:w="1316" w:type="dxa"/>
          </w:tcPr>
          <w:p w14:paraId="4118A83D">
            <w:pPr>
              <w:spacing w:before="220" w:line="214" w:lineRule="auto"/>
              <w:ind w:left="138" w:right="110"/>
              <w:rPr>
                <w:rFonts w:ascii="宋体" w:hAnsi="宋体" w:eastAsia="宋体" w:cs="宋体"/>
                <w:sz w:val="14"/>
                <w:szCs w:val="14"/>
              </w:rPr>
            </w:pPr>
            <w:r>
              <w:rPr>
                <w:rFonts w:ascii="宋体" w:hAnsi="宋体" w:eastAsia="宋体" w:cs="宋体"/>
                <w:spacing w:val="-1"/>
                <w:sz w:val="14"/>
                <w:szCs w:val="14"/>
              </w:rPr>
              <w:t>挂网价格(最小包</w:t>
            </w:r>
            <w:r>
              <w:rPr>
                <w:rFonts w:ascii="宋体" w:hAnsi="宋体" w:eastAsia="宋体" w:cs="宋体"/>
                <w:sz w:val="14"/>
                <w:szCs w:val="14"/>
              </w:rPr>
              <w:t xml:space="preserve"> </w:t>
            </w:r>
            <w:r>
              <w:rPr>
                <w:rFonts w:ascii="宋体" w:hAnsi="宋体" w:eastAsia="宋体" w:cs="宋体"/>
                <w:spacing w:val="3"/>
                <w:sz w:val="14"/>
                <w:szCs w:val="14"/>
              </w:rPr>
              <w:t>装单位价格，元)</w:t>
            </w:r>
          </w:p>
        </w:tc>
        <w:tc>
          <w:tcPr>
            <w:tcW w:w="1301" w:type="dxa"/>
          </w:tcPr>
          <w:p w14:paraId="79D22357">
            <w:pPr>
              <w:pStyle w:val="10"/>
              <w:spacing w:line="244" w:lineRule="auto"/>
              <w:rPr>
                <w:lang w:eastAsia="zh-CN"/>
              </w:rPr>
            </w:pPr>
          </w:p>
          <w:p w14:paraId="26F46453">
            <w:pPr>
              <w:spacing w:before="45" w:line="220" w:lineRule="auto"/>
              <w:ind w:left="238"/>
              <w:rPr>
                <w:rFonts w:ascii="宋体" w:hAnsi="宋体" w:eastAsia="宋体" w:cs="宋体"/>
                <w:sz w:val="14"/>
                <w:szCs w:val="14"/>
              </w:rPr>
            </w:pPr>
            <w:r>
              <w:rPr>
                <w:rFonts w:ascii="宋体" w:hAnsi="宋体" w:eastAsia="宋体" w:cs="宋体"/>
                <w:spacing w:val="2"/>
                <w:sz w:val="14"/>
                <w:szCs w:val="14"/>
              </w:rPr>
              <w:t>恢复挂网原因</w:t>
            </w:r>
          </w:p>
        </w:tc>
      </w:tr>
      <w:tr w14:paraId="582F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722" w:type="dxa"/>
          </w:tcPr>
          <w:p w14:paraId="2D32131E">
            <w:pPr>
              <w:pStyle w:val="10"/>
            </w:pPr>
          </w:p>
        </w:tc>
        <w:tc>
          <w:tcPr>
            <w:tcW w:w="972" w:type="dxa"/>
          </w:tcPr>
          <w:p w14:paraId="777FB546">
            <w:pPr>
              <w:pStyle w:val="10"/>
            </w:pPr>
          </w:p>
        </w:tc>
        <w:tc>
          <w:tcPr>
            <w:tcW w:w="972" w:type="dxa"/>
          </w:tcPr>
          <w:p w14:paraId="2289CF9A">
            <w:pPr>
              <w:pStyle w:val="10"/>
            </w:pPr>
          </w:p>
        </w:tc>
        <w:tc>
          <w:tcPr>
            <w:tcW w:w="697" w:type="dxa"/>
          </w:tcPr>
          <w:p w14:paraId="5055EE66">
            <w:pPr>
              <w:pStyle w:val="10"/>
            </w:pPr>
          </w:p>
        </w:tc>
        <w:tc>
          <w:tcPr>
            <w:tcW w:w="707" w:type="dxa"/>
          </w:tcPr>
          <w:p w14:paraId="75DDC2F6">
            <w:pPr>
              <w:pStyle w:val="10"/>
            </w:pPr>
          </w:p>
        </w:tc>
        <w:tc>
          <w:tcPr>
            <w:tcW w:w="707" w:type="dxa"/>
          </w:tcPr>
          <w:p w14:paraId="21772357">
            <w:pPr>
              <w:pStyle w:val="10"/>
            </w:pPr>
          </w:p>
        </w:tc>
        <w:tc>
          <w:tcPr>
            <w:tcW w:w="706" w:type="dxa"/>
          </w:tcPr>
          <w:p w14:paraId="071FD463">
            <w:pPr>
              <w:pStyle w:val="10"/>
            </w:pPr>
          </w:p>
        </w:tc>
        <w:tc>
          <w:tcPr>
            <w:tcW w:w="824" w:type="dxa"/>
          </w:tcPr>
          <w:p w14:paraId="280AD54A">
            <w:pPr>
              <w:pStyle w:val="10"/>
            </w:pPr>
          </w:p>
        </w:tc>
        <w:tc>
          <w:tcPr>
            <w:tcW w:w="707" w:type="dxa"/>
          </w:tcPr>
          <w:p w14:paraId="5CBD747F">
            <w:pPr>
              <w:pStyle w:val="10"/>
            </w:pPr>
          </w:p>
        </w:tc>
        <w:tc>
          <w:tcPr>
            <w:tcW w:w="952" w:type="dxa"/>
          </w:tcPr>
          <w:p w14:paraId="08790B86">
            <w:pPr>
              <w:pStyle w:val="10"/>
            </w:pPr>
          </w:p>
        </w:tc>
        <w:tc>
          <w:tcPr>
            <w:tcW w:w="706" w:type="dxa"/>
          </w:tcPr>
          <w:p w14:paraId="2E020B68">
            <w:pPr>
              <w:pStyle w:val="10"/>
            </w:pPr>
          </w:p>
        </w:tc>
        <w:tc>
          <w:tcPr>
            <w:tcW w:w="1217" w:type="dxa"/>
          </w:tcPr>
          <w:p w14:paraId="089F39DA">
            <w:pPr>
              <w:pStyle w:val="10"/>
            </w:pPr>
          </w:p>
        </w:tc>
        <w:tc>
          <w:tcPr>
            <w:tcW w:w="1139" w:type="dxa"/>
          </w:tcPr>
          <w:p w14:paraId="2A1E5CFE">
            <w:pPr>
              <w:pStyle w:val="10"/>
            </w:pPr>
          </w:p>
        </w:tc>
        <w:tc>
          <w:tcPr>
            <w:tcW w:w="1247" w:type="dxa"/>
          </w:tcPr>
          <w:p w14:paraId="60ABFC89">
            <w:pPr>
              <w:pStyle w:val="10"/>
            </w:pPr>
          </w:p>
        </w:tc>
        <w:tc>
          <w:tcPr>
            <w:tcW w:w="1316" w:type="dxa"/>
          </w:tcPr>
          <w:p w14:paraId="4F23149C">
            <w:pPr>
              <w:pStyle w:val="10"/>
            </w:pPr>
          </w:p>
        </w:tc>
        <w:tc>
          <w:tcPr>
            <w:tcW w:w="1301" w:type="dxa"/>
          </w:tcPr>
          <w:p w14:paraId="324A75EB">
            <w:pPr>
              <w:pStyle w:val="10"/>
            </w:pPr>
          </w:p>
        </w:tc>
      </w:tr>
      <w:tr w14:paraId="1142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22" w:type="dxa"/>
          </w:tcPr>
          <w:p w14:paraId="7127ABAB">
            <w:pPr>
              <w:pStyle w:val="10"/>
            </w:pPr>
          </w:p>
        </w:tc>
        <w:tc>
          <w:tcPr>
            <w:tcW w:w="972" w:type="dxa"/>
          </w:tcPr>
          <w:p w14:paraId="5D31B384">
            <w:pPr>
              <w:pStyle w:val="10"/>
            </w:pPr>
          </w:p>
        </w:tc>
        <w:tc>
          <w:tcPr>
            <w:tcW w:w="972" w:type="dxa"/>
          </w:tcPr>
          <w:p w14:paraId="5175C16A">
            <w:pPr>
              <w:pStyle w:val="10"/>
            </w:pPr>
          </w:p>
        </w:tc>
        <w:tc>
          <w:tcPr>
            <w:tcW w:w="697" w:type="dxa"/>
          </w:tcPr>
          <w:p w14:paraId="50C04D21">
            <w:pPr>
              <w:pStyle w:val="10"/>
            </w:pPr>
          </w:p>
        </w:tc>
        <w:tc>
          <w:tcPr>
            <w:tcW w:w="707" w:type="dxa"/>
          </w:tcPr>
          <w:p w14:paraId="2F872B1C">
            <w:pPr>
              <w:pStyle w:val="10"/>
            </w:pPr>
          </w:p>
        </w:tc>
        <w:tc>
          <w:tcPr>
            <w:tcW w:w="707" w:type="dxa"/>
          </w:tcPr>
          <w:p w14:paraId="7E9BDBC8">
            <w:pPr>
              <w:pStyle w:val="10"/>
            </w:pPr>
          </w:p>
        </w:tc>
        <w:tc>
          <w:tcPr>
            <w:tcW w:w="706" w:type="dxa"/>
          </w:tcPr>
          <w:p w14:paraId="1F5BB7D0">
            <w:pPr>
              <w:pStyle w:val="10"/>
            </w:pPr>
          </w:p>
        </w:tc>
        <w:tc>
          <w:tcPr>
            <w:tcW w:w="824" w:type="dxa"/>
          </w:tcPr>
          <w:p w14:paraId="6FDD0584">
            <w:pPr>
              <w:pStyle w:val="10"/>
            </w:pPr>
          </w:p>
        </w:tc>
        <w:tc>
          <w:tcPr>
            <w:tcW w:w="707" w:type="dxa"/>
          </w:tcPr>
          <w:p w14:paraId="04C8C9C3">
            <w:pPr>
              <w:pStyle w:val="10"/>
            </w:pPr>
          </w:p>
        </w:tc>
        <w:tc>
          <w:tcPr>
            <w:tcW w:w="952" w:type="dxa"/>
          </w:tcPr>
          <w:p w14:paraId="147E68A7">
            <w:pPr>
              <w:pStyle w:val="10"/>
            </w:pPr>
          </w:p>
        </w:tc>
        <w:tc>
          <w:tcPr>
            <w:tcW w:w="706" w:type="dxa"/>
          </w:tcPr>
          <w:p w14:paraId="741AA55C">
            <w:pPr>
              <w:pStyle w:val="10"/>
            </w:pPr>
          </w:p>
        </w:tc>
        <w:tc>
          <w:tcPr>
            <w:tcW w:w="1217" w:type="dxa"/>
          </w:tcPr>
          <w:p w14:paraId="331C0A92">
            <w:pPr>
              <w:pStyle w:val="10"/>
            </w:pPr>
          </w:p>
        </w:tc>
        <w:tc>
          <w:tcPr>
            <w:tcW w:w="1139" w:type="dxa"/>
          </w:tcPr>
          <w:p w14:paraId="53B6292D">
            <w:pPr>
              <w:pStyle w:val="10"/>
            </w:pPr>
          </w:p>
        </w:tc>
        <w:tc>
          <w:tcPr>
            <w:tcW w:w="1247" w:type="dxa"/>
          </w:tcPr>
          <w:p w14:paraId="55E30186">
            <w:pPr>
              <w:pStyle w:val="10"/>
            </w:pPr>
          </w:p>
        </w:tc>
        <w:tc>
          <w:tcPr>
            <w:tcW w:w="1316" w:type="dxa"/>
          </w:tcPr>
          <w:p w14:paraId="0FC586B5">
            <w:pPr>
              <w:pStyle w:val="10"/>
            </w:pPr>
          </w:p>
        </w:tc>
        <w:tc>
          <w:tcPr>
            <w:tcW w:w="1301" w:type="dxa"/>
          </w:tcPr>
          <w:p w14:paraId="79A04DE6">
            <w:pPr>
              <w:pStyle w:val="10"/>
            </w:pPr>
          </w:p>
        </w:tc>
      </w:tr>
      <w:tr w14:paraId="00C30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722" w:type="dxa"/>
          </w:tcPr>
          <w:p w14:paraId="17CCD494">
            <w:pPr>
              <w:pStyle w:val="10"/>
            </w:pPr>
          </w:p>
        </w:tc>
        <w:tc>
          <w:tcPr>
            <w:tcW w:w="972" w:type="dxa"/>
          </w:tcPr>
          <w:p w14:paraId="754B1D66">
            <w:pPr>
              <w:pStyle w:val="10"/>
            </w:pPr>
          </w:p>
        </w:tc>
        <w:tc>
          <w:tcPr>
            <w:tcW w:w="972" w:type="dxa"/>
          </w:tcPr>
          <w:p w14:paraId="6BD4E089">
            <w:pPr>
              <w:pStyle w:val="10"/>
            </w:pPr>
          </w:p>
        </w:tc>
        <w:tc>
          <w:tcPr>
            <w:tcW w:w="697" w:type="dxa"/>
          </w:tcPr>
          <w:p w14:paraId="43ED8073">
            <w:pPr>
              <w:pStyle w:val="10"/>
            </w:pPr>
          </w:p>
        </w:tc>
        <w:tc>
          <w:tcPr>
            <w:tcW w:w="707" w:type="dxa"/>
          </w:tcPr>
          <w:p w14:paraId="5F773114">
            <w:pPr>
              <w:pStyle w:val="10"/>
            </w:pPr>
          </w:p>
        </w:tc>
        <w:tc>
          <w:tcPr>
            <w:tcW w:w="707" w:type="dxa"/>
          </w:tcPr>
          <w:p w14:paraId="63DAE847">
            <w:pPr>
              <w:pStyle w:val="10"/>
            </w:pPr>
          </w:p>
        </w:tc>
        <w:tc>
          <w:tcPr>
            <w:tcW w:w="706" w:type="dxa"/>
          </w:tcPr>
          <w:p w14:paraId="1507A88F">
            <w:pPr>
              <w:pStyle w:val="10"/>
            </w:pPr>
          </w:p>
        </w:tc>
        <w:tc>
          <w:tcPr>
            <w:tcW w:w="824" w:type="dxa"/>
          </w:tcPr>
          <w:p w14:paraId="153179CC">
            <w:pPr>
              <w:pStyle w:val="10"/>
            </w:pPr>
          </w:p>
        </w:tc>
        <w:tc>
          <w:tcPr>
            <w:tcW w:w="707" w:type="dxa"/>
          </w:tcPr>
          <w:p w14:paraId="45E7DA04">
            <w:pPr>
              <w:pStyle w:val="10"/>
            </w:pPr>
          </w:p>
        </w:tc>
        <w:tc>
          <w:tcPr>
            <w:tcW w:w="952" w:type="dxa"/>
          </w:tcPr>
          <w:p w14:paraId="25DD8C9B">
            <w:pPr>
              <w:pStyle w:val="10"/>
            </w:pPr>
          </w:p>
        </w:tc>
        <w:tc>
          <w:tcPr>
            <w:tcW w:w="706" w:type="dxa"/>
          </w:tcPr>
          <w:p w14:paraId="25855243">
            <w:pPr>
              <w:pStyle w:val="10"/>
            </w:pPr>
          </w:p>
        </w:tc>
        <w:tc>
          <w:tcPr>
            <w:tcW w:w="1217" w:type="dxa"/>
          </w:tcPr>
          <w:p w14:paraId="5B5A3A4C">
            <w:pPr>
              <w:pStyle w:val="10"/>
            </w:pPr>
          </w:p>
        </w:tc>
        <w:tc>
          <w:tcPr>
            <w:tcW w:w="1139" w:type="dxa"/>
          </w:tcPr>
          <w:p w14:paraId="538D84A5">
            <w:pPr>
              <w:pStyle w:val="10"/>
            </w:pPr>
          </w:p>
        </w:tc>
        <w:tc>
          <w:tcPr>
            <w:tcW w:w="1247" w:type="dxa"/>
          </w:tcPr>
          <w:p w14:paraId="4A8A454C">
            <w:pPr>
              <w:pStyle w:val="10"/>
            </w:pPr>
          </w:p>
        </w:tc>
        <w:tc>
          <w:tcPr>
            <w:tcW w:w="1316" w:type="dxa"/>
          </w:tcPr>
          <w:p w14:paraId="06A149F4">
            <w:pPr>
              <w:pStyle w:val="10"/>
            </w:pPr>
          </w:p>
        </w:tc>
        <w:tc>
          <w:tcPr>
            <w:tcW w:w="1301" w:type="dxa"/>
          </w:tcPr>
          <w:p w14:paraId="59CD0E7E">
            <w:pPr>
              <w:pStyle w:val="10"/>
            </w:pPr>
          </w:p>
        </w:tc>
      </w:tr>
      <w:tr w14:paraId="036EE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22" w:type="dxa"/>
          </w:tcPr>
          <w:p w14:paraId="351AE7B7">
            <w:pPr>
              <w:spacing w:before="221" w:line="221" w:lineRule="auto"/>
              <w:ind w:left="215"/>
              <w:rPr>
                <w:rFonts w:ascii="宋体" w:hAnsi="宋体" w:eastAsia="宋体" w:cs="宋体"/>
                <w:sz w:val="14"/>
                <w:szCs w:val="14"/>
              </w:rPr>
            </w:pPr>
            <w:r>
              <w:rPr>
                <w:rFonts w:ascii="宋体" w:hAnsi="宋体" w:eastAsia="宋体" w:cs="宋体"/>
                <w:spacing w:val="-2"/>
                <w:sz w:val="14"/>
                <w:szCs w:val="14"/>
              </w:rPr>
              <w:t>序号</w:t>
            </w:r>
          </w:p>
        </w:tc>
        <w:tc>
          <w:tcPr>
            <w:tcW w:w="972" w:type="dxa"/>
          </w:tcPr>
          <w:p w14:paraId="19584A7C">
            <w:pPr>
              <w:spacing w:before="140" w:line="235" w:lineRule="auto"/>
              <w:ind w:left="339" w:right="90" w:hanging="279"/>
              <w:rPr>
                <w:rFonts w:ascii="宋体" w:hAnsi="宋体" w:eastAsia="宋体" w:cs="宋体"/>
                <w:spacing w:val="-3"/>
                <w:sz w:val="14"/>
                <w:szCs w:val="14"/>
              </w:rPr>
            </w:pPr>
            <w:r>
              <w:rPr>
                <w:rFonts w:hint="eastAsia" w:ascii="宋体" w:hAnsi="宋体" w:eastAsia="宋体" w:cs="宋体"/>
                <w:spacing w:val="-3"/>
                <w:sz w:val="14"/>
                <w:szCs w:val="14"/>
              </w:rPr>
              <w:t>组件编号</w:t>
            </w:r>
          </w:p>
        </w:tc>
        <w:tc>
          <w:tcPr>
            <w:tcW w:w="972" w:type="dxa"/>
          </w:tcPr>
          <w:p w14:paraId="30E67E06">
            <w:pPr>
              <w:spacing w:before="140" w:line="235" w:lineRule="auto"/>
              <w:ind w:left="339" w:right="90" w:hanging="279"/>
              <w:rPr>
                <w:rFonts w:ascii="宋体" w:hAnsi="宋体" w:eastAsia="宋体" w:cs="宋体"/>
                <w:sz w:val="14"/>
                <w:szCs w:val="14"/>
              </w:rPr>
            </w:pPr>
            <w:r>
              <w:rPr>
                <w:rFonts w:ascii="宋体" w:hAnsi="宋体" w:eastAsia="宋体" w:cs="宋体"/>
                <w:spacing w:val="-3"/>
                <w:sz w:val="14"/>
                <w:szCs w:val="14"/>
              </w:rPr>
              <w:t>医保医用耗材</w:t>
            </w:r>
            <w:r>
              <w:rPr>
                <w:rFonts w:ascii="宋体" w:hAnsi="宋体" w:eastAsia="宋体" w:cs="宋体"/>
                <w:spacing w:val="4"/>
                <w:sz w:val="14"/>
                <w:szCs w:val="14"/>
              </w:rPr>
              <w:t xml:space="preserve"> </w:t>
            </w:r>
            <w:r>
              <w:rPr>
                <w:rFonts w:ascii="宋体" w:hAnsi="宋体" w:eastAsia="宋体" w:cs="宋体"/>
                <w:spacing w:val="-2"/>
                <w:sz w:val="14"/>
                <w:szCs w:val="14"/>
              </w:rPr>
              <w:t>代码</w:t>
            </w:r>
          </w:p>
        </w:tc>
        <w:tc>
          <w:tcPr>
            <w:tcW w:w="697" w:type="dxa"/>
          </w:tcPr>
          <w:p w14:paraId="79C7DA4D">
            <w:pPr>
              <w:spacing w:before="120" w:line="219" w:lineRule="auto"/>
              <w:ind w:left="60"/>
              <w:rPr>
                <w:rFonts w:ascii="宋体" w:hAnsi="宋体" w:eastAsia="宋体" w:cs="宋体"/>
                <w:sz w:val="14"/>
                <w:szCs w:val="14"/>
              </w:rPr>
            </w:pPr>
            <w:r>
              <w:rPr>
                <w:rFonts w:ascii="宋体" w:hAnsi="宋体" w:eastAsia="宋体" w:cs="宋体"/>
                <w:spacing w:val="-2"/>
                <w:sz w:val="14"/>
                <w:szCs w:val="14"/>
              </w:rPr>
              <w:t>上市许可</w:t>
            </w:r>
          </w:p>
          <w:p w14:paraId="4287FD3E">
            <w:pPr>
              <w:spacing w:before="23" w:line="219" w:lineRule="auto"/>
              <w:ind w:left="131"/>
              <w:rPr>
                <w:rFonts w:ascii="宋体" w:hAnsi="宋体" w:eastAsia="宋体" w:cs="宋体"/>
                <w:sz w:val="14"/>
                <w:szCs w:val="14"/>
              </w:rPr>
            </w:pPr>
            <w:r>
              <w:rPr>
                <w:rFonts w:ascii="宋体" w:hAnsi="宋体" w:eastAsia="宋体" w:cs="宋体"/>
                <w:spacing w:val="-2"/>
                <w:sz w:val="14"/>
                <w:szCs w:val="14"/>
              </w:rPr>
              <w:t>持有人</w:t>
            </w:r>
          </w:p>
        </w:tc>
        <w:tc>
          <w:tcPr>
            <w:tcW w:w="707" w:type="dxa"/>
          </w:tcPr>
          <w:p w14:paraId="2111F84D">
            <w:pPr>
              <w:spacing w:before="130" w:line="235" w:lineRule="auto"/>
              <w:ind w:left="71" w:right="84"/>
              <w:rPr>
                <w:rFonts w:ascii="宋体" w:hAnsi="宋体" w:eastAsia="宋体" w:cs="宋体"/>
                <w:sz w:val="14"/>
                <w:szCs w:val="14"/>
              </w:rPr>
            </w:pPr>
            <w:r>
              <w:rPr>
                <w:rFonts w:ascii="宋体" w:hAnsi="宋体" w:eastAsia="宋体" w:cs="宋体"/>
                <w:spacing w:val="-2"/>
                <w:sz w:val="14"/>
                <w:szCs w:val="14"/>
              </w:rPr>
              <w:t>注册备案</w:t>
            </w:r>
            <w:r>
              <w:rPr>
                <w:rFonts w:ascii="宋体" w:hAnsi="宋体" w:eastAsia="宋体" w:cs="宋体"/>
                <w:spacing w:val="1"/>
                <w:sz w:val="14"/>
                <w:szCs w:val="14"/>
              </w:rPr>
              <w:t xml:space="preserve"> </w:t>
            </w:r>
            <w:r>
              <w:rPr>
                <w:rFonts w:ascii="宋体" w:hAnsi="宋体" w:eastAsia="宋体" w:cs="宋体"/>
                <w:spacing w:val="-2"/>
                <w:sz w:val="14"/>
                <w:szCs w:val="14"/>
              </w:rPr>
              <w:t>产品名称</w:t>
            </w:r>
          </w:p>
        </w:tc>
        <w:tc>
          <w:tcPr>
            <w:tcW w:w="707" w:type="dxa"/>
          </w:tcPr>
          <w:p w14:paraId="2D47E7F3">
            <w:pPr>
              <w:spacing w:before="130" w:line="237" w:lineRule="auto"/>
              <w:ind w:left="210" w:right="64" w:hanging="139"/>
              <w:rPr>
                <w:rFonts w:ascii="宋体" w:hAnsi="宋体" w:eastAsia="宋体" w:cs="宋体"/>
                <w:sz w:val="14"/>
                <w:szCs w:val="14"/>
              </w:rPr>
            </w:pPr>
            <w:r>
              <w:rPr>
                <w:rFonts w:ascii="宋体" w:hAnsi="宋体" w:eastAsia="宋体" w:cs="宋体"/>
                <w:spacing w:val="3"/>
                <w:sz w:val="14"/>
                <w:szCs w:val="14"/>
              </w:rPr>
              <w:t>单件产品</w:t>
            </w:r>
            <w:r>
              <w:rPr>
                <w:rFonts w:ascii="宋体" w:hAnsi="宋体" w:eastAsia="宋体" w:cs="宋体"/>
                <w:spacing w:val="1"/>
                <w:sz w:val="14"/>
                <w:szCs w:val="14"/>
              </w:rPr>
              <w:t xml:space="preserve"> </w:t>
            </w:r>
            <w:r>
              <w:rPr>
                <w:rFonts w:ascii="宋体" w:hAnsi="宋体" w:eastAsia="宋体" w:cs="宋体"/>
                <w:spacing w:val="-2"/>
                <w:sz w:val="14"/>
                <w:szCs w:val="14"/>
              </w:rPr>
              <w:t>名称</w:t>
            </w:r>
          </w:p>
        </w:tc>
        <w:tc>
          <w:tcPr>
            <w:tcW w:w="706" w:type="dxa"/>
          </w:tcPr>
          <w:p w14:paraId="3298375C">
            <w:pPr>
              <w:spacing w:before="220" w:line="219" w:lineRule="auto"/>
              <w:ind w:left="211"/>
              <w:rPr>
                <w:rFonts w:ascii="宋体" w:hAnsi="宋体" w:eastAsia="宋体" w:cs="宋体"/>
                <w:sz w:val="14"/>
                <w:szCs w:val="14"/>
              </w:rPr>
            </w:pPr>
            <w:r>
              <w:rPr>
                <w:rFonts w:ascii="宋体" w:hAnsi="宋体" w:eastAsia="宋体" w:cs="宋体"/>
                <w:spacing w:val="-2"/>
                <w:sz w:val="14"/>
                <w:szCs w:val="14"/>
              </w:rPr>
              <w:t>规格</w:t>
            </w:r>
          </w:p>
        </w:tc>
        <w:tc>
          <w:tcPr>
            <w:tcW w:w="824" w:type="dxa"/>
          </w:tcPr>
          <w:p w14:paraId="70A8D4BC">
            <w:pPr>
              <w:spacing w:before="221" w:line="221" w:lineRule="auto"/>
              <w:ind w:left="272"/>
              <w:rPr>
                <w:rFonts w:ascii="宋体" w:hAnsi="宋体" w:eastAsia="宋体" w:cs="宋体"/>
                <w:sz w:val="14"/>
                <w:szCs w:val="14"/>
              </w:rPr>
            </w:pPr>
            <w:r>
              <w:rPr>
                <w:rFonts w:ascii="宋体" w:hAnsi="宋体" w:eastAsia="宋体" w:cs="宋体"/>
                <w:spacing w:val="-3"/>
                <w:sz w:val="14"/>
                <w:szCs w:val="14"/>
              </w:rPr>
              <w:t>型号</w:t>
            </w:r>
          </w:p>
        </w:tc>
        <w:tc>
          <w:tcPr>
            <w:tcW w:w="707" w:type="dxa"/>
          </w:tcPr>
          <w:p w14:paraId="408DFF86">
            <w:pPr>
              <w:spacing w:before="151" w:line="228" w:lineRule="auto"/>
              <w:ind w:left="212" w:right="84" w:hanging="139"/>
              <w:rPr>
                <w:rFonts w:ascii="宋体" w:hAnsi="宋体" w:eastAsia="宋体" w:cs="宋体"/>
                <w:sz w:val="14"/>
                <w:szCs w:val="14"/>
              </w:rPr>
            </w:pPr>
            <w:r>
              <w:rPr>
                <w:rFonts w:ascii="宋体" w:hAnsi="宋体" w:eastAsia="宋体" w:cs="宋体"/>
                <w:spacing w:val="-2"/>
                <w:sz w:val="14"/>
                <w:szCs w:val="14"/>
              </w:rPr>
              <w:t>最小包装</w:t>
            </w:r>
            <w:r>
              <w:rPr>
                <w:rFonts w:ascii="宋体" w:hAnsi="宋体" w:eastAsia="宋体" w:cs="宋体"/>
                <w:sz w:val="14"/>
                <w:szCs w:val="14"/>
              </w:rPr>
              <w:t xml:space="preserve"> </w:t>
            </w:r>
            <w:r>
              <w:rPr>
                <w:rFonts w:ascii="宋体" w:hAnsi="宋体" w:eastAsia="宋体" w:cs="宋体"/>
                <w:spacing w:val="-2"/>
                <w:sz w:val="14"/>
                <w:szCs w:val="14"/>
              </w:rPr>
              <w:t>数量</w:t>
            </w:r>
          </w:p>
        </w:tc>
        <w:tc>
          <w:tcPr>
            <w:tcW w:w="952" w:type="dxa"/>
          </w:tcPr>
          <w:p w14:paraId="0A9ECFD0">
            <w:pPr>
              <w:spacing w:before="220" w:line="219" w:lineRule="auto"/>
              <w:ind w:left="53"/>
              <w:rPr>
                <w:rFonts w:ascii="宋体" w:hAnsi="宋体" w:eastAsia="宋体" w:cs="宋体"/>
                <w:sz w:val="14"/>
                <w:szCs w:val="14"/>
              </w:rPr>
            </w:pPr>
            <w:r>
              <w:rPr>
                <w:rFonts w:ascii="宋体" w:hAnsi="宋体" w:eastAsia="宋体" w:cs="宋体"/>
                <w:spacing w:val="-1"/>
                <w:sz w:val="14"/>
                <w:szCs w:val="14"/>
              </w:rPr>
              <w:t>最小使用单位</w:t>
            </w:r>
          </w:p>
        </w:tc>
        <w:tc>
          <w:tcPr>
            <w:tcW w:w="706" w:type="dxa"/>
          </w:tcPr>
          <w:p w14:paraId="782AD34A">
            <w:pPr>
              <w:spacing w:before="130" w:line="229" w:lineRule="auto"/>
              <w:ind w:left="213" w:right="82" w:hanging="140"/>
              <w:rPr>
                <w:rFonts w:ascii="宋体" w:hAnsi="宋体" w:eastAsia="宋体" w:cs="宋体"/>
                <w:sz w:val="14"/>
                <w:szCs w:val="14"/>
              </w:rPr>
            </w:pPr>
            <w:r>
              <w:rPr>
                <w:rFonts w:ascii="宋体" w:hAnsi="宋体" w:eastAsia="宋体" w:cs="宋体"/>
                <w:spacing w:val="-2"/>
                <w:sz w:val="14"/>
                <w:szCs w:val="14"/>
              </w:rPr>
              <w:t>最小包装</w:t>
            </w:r>
            <w:r>
              <w:rPr>
                <w:rFonts w:ascii="宋体" w:hAnsi="宋体" w:eastAsia="宋体" w:cs="宋体"/>
                <w:sz w:val="14"/>
                <w:szCs w:val="14"/>
              </w:rPr>
              <w:t xml:space="preserve"> </w:t>
            </w:r>
            <w:r>
              <w:rPr>
                <w:rFonts w:ascii="宋体" w:hAnsi="宋体" w:eastAsia="宋体" w:cs="宋体"/>
                <w:spacing w:val="-2"/>
                <w:sz w:val="14"/>
                <w:szCs w:val="14"/>
              </w:rPr>
              <w:t>单位</w:t>
            </w:r>
          </w:p>
        </w:tc>
        <w:tc>
          <w:tcPr>
            <w:tcW w:w="1217" w:type="dxa"/>
          </w:tcPr>
          <w:p w14:paraId="69B6A371">
            <w:pPr>
              <w:spacing w:before="19" w:line="218" w:lineRule="auto"/>
              <w:ind w:left="124"/>
              <w:rPr>
                <w:rFonts w:ascii="宋体" w:hAnsi="宋体" w:eastAsia="宋体" w:cs="宋体"/>
                <w:sz w:val="14"/>
                <w:szCs w:val="14"/>
              </w:rPr>
            </w:pPr>
            <w:r>
              <w:rPr>
                <w:rFonts w:ascii="宋体" w:hAnsi="宋体" w:eastAsia="宋体" w:cs="宋体"/>
                <w:spacing w:val="-2"/>
                <w:sz w:val="14"/>
                <w:szCs w:val="14"/>
              </w:rPr>
              <w:t>暂停挂网时价格</w:t>
            </w:r>
          </w:p>
          <w:p w14:paraId="3FD3792A">
            <w:pPr>
              <w:spacing w:before="54" w:line="212" w:lineRule="auto"/>
              <w:ind w:left="85"/>
              <w:rPr>
                <w:rFonts w:ascii="宋体" w:hAnsi="宋体" w:eastAsia="宋体" w:cs="宋体"/>
                <w:sz w:val="14"/>
                <w:szCs w:val="14"/>
              </w:rPr>
            </w:pPr>
            <w:r>
              <w:rPr>
                <w:rFonts w:ascii="宋体" w:hAnsi="宋体" w:eastAsia="宋体" w:cs="宋体"/>
                <w:sz w:val="14"/>
                <w:szCs w:val="14"/>
              </w:rPr>
              <w:t>(最小使用单位价</w:t>
            </w:r>
          </w:p>
          <w:p w14:paraId="61498F01">
            <w:pPr>
              <w:spacing w:line="207" w:lineRule="auto"/>
              <w:ind w:left="365"/>
              <w:rPr>
                <w:rFonts w:ascii="宋体" w:hAnsi="宋体" w:eastAsia="宋体" w:cs="宋体"/>
                <w:sz w:val="14"/>
                <w:szCs w:val="14"/>
              </w:rPr>
            </w:pPr>
            <w:r>
              <w:rPr>
                <w:rFonts w:ascii="宋体" w:hAnsi="宋体" w:eastAsia="宋体" w:cs="宋体"/>
                <w:spacing w:val="7"/>
                <w:sz w:val="14"/>
                <w:szCs w:val="14"/>
              </w:rPr>
              <w:t>格，元)</w:t>
            </w:r>
          </w:p>
        </w:tc>
        <w:tc>
          <w:tcPr>
            <w:tcW w:w="1139" w:type="dxa"/>
          </w:tcPr>
          <w:p w14:paraId="033B5EDE">
            <w:pPr>
              <w:spacing w:before="29" w:line="218" w:lineRule="auto"/>
              <w:ind w:left="86"/>
              <w:rPr>
                <w:rFonts w:ascii="宋体" w:hAnsi="宋体" w:eastAsia="宋体" w:cs="宋体"/>
                <w:sz w:val="14"/>
                <w:szCs w:val="14"/>
              </w:rPr>
            </w:pPr>
            <w:r>
              <w:rPr>
                <w:rFonts w:ascii="宋体" w:hAnsi="宋体" w:eastAsia="宋体" w:cs="宋体"/>
                <w:spacing w:val="-1"/>
                <w:sz w:val="14"/>
                <w:szCs w:val="14"/>
              </w:rPr>
              <w:t>新停挂网时价格</w:t>
            </w:r>
          </w:p>
          <w:p w14:paraId="2441BAAE">
            <w:pPr>
              <w:spacing w:before="45" w:line="219" w:lineRule="auto"/>
              <w:ind w:left="116"/>
              <w:rPr>
                <w:rFonts w:ascii="宋体" w:hAnsi="宋体" w:eastAsia="宋体" w:cs="宋体"/>
                <w:sz w:val="14"/>
                <w:szCs w:val="14"/>
              </w:rPr>
            </w:pPr>
            <w:r>
              <w:rPr>
                <w:rFonts w:ascii="宋体" w:hAnsi="宋体" w:eastAsia="宋体" w:cs="宋体"/>
                <w:sz w:val="14"/>
                <w:szCs w:val="14"/>
              </w:rPr>
              <w:t>(最小包装单位</w:t>
            </w:r>
          </w:p>
          <w:p w14:paraId="079498D3">
            <w:pPr>
              <w:spacing w:before="2" w:line="196" w:lineRule="auto"/>
              <w:ind w:left="255"/>
              <w:rPr>
                <w:rFonts w:ascii="宋体" w:hAnsi="宋体" w:eastAsia="宋体" w:cs="宋体"/>
                <w:sz w:val="14"/>
                <w:szCs w:val="14"/>
              </w:rPr>
            </w:pPr>
            <w:r>
              <w:rPr>
                <w:rFonts w:ascii="宋体" w:hAnsi="宋体" w:eastAsia="宋体" w:cs="宋体"/>
                <w:spacing w:val="6"/>
                <w:sz w:val="14"/>
                <w:szCs w:val="14"/>
              </w:rPr>
              <w:t>价格，元)</w:t>
            </w:r>
          </w:p>
        </w:tc>
        <w:tc>
          <w:tcPr>
            <w:tcW w:w="1247" w:type="dxa"/>
          </w:tcPr>
          <w:p w14:paraId="5CD8E9DB">
            <w:pPr>
              <w:spacing w:before="159" w:line="221" w:lineRule="auto"/>
              <w:ind w:left="107" w:right="71"/>
              <w:rPr>
                <w:rFonts w:ascii="宋体" w:hAnsi="宋体" w:eastAsia="宋体" w:cs="宋体"/>
                <w:sz w:val="14"/>
                <w:szCs w:val="14"/>
              </w:rPr>
            </w:pPr>
            <w:r>
              <w:rPr>
                <w:rFonts w:ascii="宋体" w:hAnsi="宋体" w:eastAsia="宋体" w:cs="宋体"/>
                <w:spacing w:val="-1"/>
                <w:sz w:val="14"/>
                <w:szCs w:val="14"/>
              </w:rPr>
              <w:t>挂网价格(最小使</w:t>
            </w:r>
            <w:r>
              <w:rPr>
                <w:rFonts w:ascii="宋体" w:hAnsi="宋体" w:eastAsia="宋体" w:cs="宋体"/>
                <w:sz w:val="14"/>
                <w:szCs w:val="14"/>
              </w:rPr>
              <w:t xml:space="preserve"> </w:t>
            </w:r>
            <w:r>
              <w:rPr>
                <w:rFonts w:ascii="宋体" w:hAnsi="宋体" w:eastAsia="宋体" w:cs="宋体"/>
                <w:spacing w:val="3"/>
                <w:sz w:val="14"/>
                <w:szCs w:val="14"/>
              </w:rPr>
              <w:t>用单位价格，元)</w:t>
            </w:r>
          </w:p>
        </w:tc>
        <w:tc>
          <w:tcPr>
            <w:tcW w:w="1316" w:type="dxa"/>
          </w:tcPr>
          <w:p w14:paraId="66942995">
            <w:pPr>
              <w:spacing w:before="139" w:line="221" w:lineRule="auto"/>
              <w:ind w:left="138" w:right="110"/>
              <w:rPr>
                <w:rFonts w:ascii="宋体" w:hAnsi="宋体" w:eastAsia="宋体" w:cs="宋体"/>
                <w:sz w:val="14"/>
                <w:szCs w:val="14"/>
              </w:rPr>
            </w:pPr>
            <w:r>
              <w:rPr>
                <w:rFonts w:ascii="宋体" w:hAnsi="宋体" w:eastAsia="宋体" w:cs="宋体"/>
                <w:spacing w:val="-1"/>
                <w:sz w:val="14"/>
                <w:szCs w:val="14"/>
              </w:rPr>
              <w:t>挂网价格(最小包</w:t>
            </w:r>
            <w:r>
              <w:rPr>
                <w:rFonts w:ascii="宋体" w:hAnsi="宋体" w:eastAsia="宋体" w:cs="宋体"/>
                <w:sz w:val="14"/>
                <w:szCs w:val="14"/>
              </w:rPr>
              <w:t xml:space="preserve"> </w:t>
            </w:r>
            <w:r>
              <w:rPr>
                <w:rFonts w:ascii="宋体" w:hAnsi="宋体" w:eastAsia="宋体" w:cs="宋体"/>
                <w:spacing w:val="3"/>
                <w:sz w:val="14"/>
                <w:szCs w:val="14"/>
              </w:rPr>
              <w:t>装单位价格，元)</w:t>
            </w:r>
          </w:p>
        </w:tc>
        <w:tc>
          <w:tcPr>
            <w:tcW w:w="1301" w:type="dxa"/>
          </w:tcPr>
          <w:p w14:paraId="38E2E03B">
            <w:pPr>
              <w:spacing w:before="221" w:line="220" w:lineRule="auto"/>
              <w:ind w:left="238"/>
              <w:rPr>
                <w:rFonts w:ascii="宋体" w:hAnsi="宋体" w:eastAsia="宋体" w:cs="宋体"/>
                <w:sz w:val="14"/>
                <w:szCs w:val="14"/>
              </w:rPr>
            </w:pPr>
            <w:r>
              <w:rPr>
                <w:rFonts w:ascii="宋体" w:hAnsi="宋体" w:eastAsia="宋体" w:cs="宋体"/>
                <w:spacing w:val="2"/>
                <w:sz w:val="14"/>
                <w:szCs w:val="14"/>
              </w:rPr>
              <w:t>恢复挂网原因</w:t>
            </w:r>
          </w:p>
        </w:tc>
      </w:tr>
      <w:tr w14:paraId="19F72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722" w:type="dxa"/>
          </w:tcPr>
          <w:p w14:paraId="006631B1">
            <w:pPr>
              <w:pStyle w:val="10"/>
            </w:pPr>
          </w:p>
        </w:tc>
        <w:tc>
          <w:tcPr>
            <w:tcW w:w="972" w:type="dxa"/>
          </w:tcPr>
          <w:p w14:paraId="49FD3158">
            <w:pPr>
              <w:pStyle w:val="10"/>
            </w:pPr>
          </w:p>
        </w:tc>
        <w:tc>
          <w:tcPr>
            <w:tcW w:w="972" w:type="dxa"/>
          </w:tcPr>
          <w:p w14:paraId="711E29CC">
            <w:pPr>
              <w:pStyle w:val="10"/>
            </w:pPr>
          </w:p>
        </w:tc>
        <w:tc>
          <w:tcPr>
            <w:tcW w:w="697" w:type="dxa"/>
          </w:tcPr>
          <w:p w14:paraId="4EACD569">
            <w:pPr>
              <w:pStyle w:val="10"/>
            </w:pPr>
          </w:p>
        </w:tc>
        <w:tc>
          <w:tcPr>
            <w:tcW w:w="707" w:type="dxa"/>
          </w:tcPr>
          <w:p w14:paraId="279412AC">
            <w:pPr>
              <w:pStyle w:val="10"/>
            </w:pPr>
          </w:p>
        </w:tc>
        <w:tc>
          <w:tcPr>
            <w:tcW w:w="707" w:type="dxa"/>
          </w:tcPr>
          <w:p w14:paraId="68A5E1D6">
            <w:pPr>
              <w:pStyle w:val="10"/>
            </w:pPr>
          </w:p>
        </w:tc>
        <w:tc>
          <w:tcPr>
            <w:tcW w:w="706" w:type="dxa"/>
          </w:tcPr>
          <w:p w14:paraId="7FB858D0">
            <w:pPr>
              <w:pStyle w:val="10"/>
            </w:pPr>
          </w:p>
        </w:tc>
        <w:tc>
          <w:tcPr>
            <w:tcW w:w="824" w:type="dxa"/>
          </w:tcPr>
          <w:p w14:paraId="03092347">
            <w:pPr>
              <w:pStyle w:val="10"/>
            </w:pPr>
          </w:p>
        </w:tc>
        <w:tc>
          <w:tcPr>
            <w:tcW w:w="707" w:type="dxa"/>
          </w:tcPr>
          <w:p w14:paraId="5FC4878C">
            <w:pPr>
              <w:pStyle w:val="10"/>
            </w:pPr>
          </w:p>
        </w:tc>
        <w:tc>
          <w:tcPr>
            <w:tcW w:w="952" w:type="dxa"/>
          </w:tcPr>
          <w:p w14:paraId="6627B701">
            <w:pPr>
              <w:pStyle w:val="10"/>
            </w:pPr>
          </w:p>
        </w:tc>
        <w:tc>
          <w:tcPr>
            <w:tcW w:w="706" w:type="dxa"/>
          </w:tcPr>
          <w:p w14:paraId="78D833E9">
            <w:pPr>
              <w:pStyle w:val="10"/>
            </w:pPr>
          </w:p>
        </w:tc>
        <w:tc>
          <w:tcPr>
            <w:tcW w:w="1217" w:type="dxa"/>
          </w:tcPr>
          <w:p w14:paraId="69ACA8C0">
            <w:pPr>
              <w:pStyle w:val="10"/>
            </w:pPr>
          </w:p>
        </w:tc>
        <w:tc>
          <w:tcPr>
            <w:tcW w:w="1139" w:type="dxa"/>
          </w:tcPr>
          <w:p w14:paraId="32FB8E8B">
            <w:pPr>
              <w:pStyle w:val="10"/>
            </w:pPr>
          </w:p>
        </w:tc>
        <w:tc>
          <w:tcPr>
            <w:tcW w:w="1247" w:type="dxa"/>
          </w:tcPr>
          <w:p w14:paraId="17785474">
            <w:pPr>
              <w:pStyle w:val="10"/>
            </w:pPr>
          </w:p>
        </w:tc>
        <w:tc>
          <w:tcPr>
            <w:tcW w:w="1316" w:type="dxa"/>
          </w:tcPr>
          <w:p w14:paraId="7DBEB7DB">
            <w:pPr>
              <w:pStyle w:val="10"/>
            </w:pPr>
          </w:p>
        </w:tc>
        <w:tc>
          <w:tcPr>
            <w:tcW w:w="1301" w:type="dxa"/>
          </w:tcPr>
          <w:p w14:paraId="32DADC3B">
            <w:pPr>
              <w:pStyle w:val="10"/>
            </w:pPr>
          </w:p>
        </w:tc>
      </w:tr>
      <w:tr w14:paraId="5EFE8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722" w:type="dxa"/>
          </w:tcPr>
          <w:p w14:paraId="37ED6A58">
            <w:pPr>
              <w:pStyle w:val="10"/>
            </w:pPr>
          </w:p>
        </w:tc>
        <w:tc>
          <w:tcPr>
            <w:tcW w:w="972" w:type="dxa"/>
          </w:tcPr>
          <w:p w14:paraId="5DFBE40D">
            <w:pPr>
              <w:pStyle w:val="10"/>
            </w:pPr>
          </w:p>
        </w:tc>
        <w:tc>
          <w:tcPr>
            <w:tcW w:w="972" w:type="dxa"/>
          </w:tcPr>
          <w:p w14:paraId="4ECCC5BC">
            <w:pPr>
              <w:pStyle w:val="10"/>
            </w:pPr>
          </w:p>
        </w:tc>
        <w:tc>
          <w:tcPr>
            <w:tcW w:w="697" w:type="dxa"/>
          </w:tcPr>
          <w:p w14:paraId="413F2585">
            <w:pPr>
              <w:pStyle w:val="10"/>
            </w:pPr>
          </w:p>
        </w:tc>
        <w:tc>
          <w:tcPr>
            <w:tcW w:w="707" w:type="dxa"/>
          </w:tcPr>
          <w:p w14:paraId="66AC0425">
            <w:pPr>
              <w:pStyle w:val="10"/>
            </w:pPr>
          </w:p>
        </w:tc>
        <w:tc>
          <w:tcPr>
            <w:tcW w:w="707" w:type="dxa"/>
          </w:tcPr>
          <w:p w14:paraId="45F5A378">
            <w:pPr>
              <w:pStyle w:val="10"/>
            </w:pPr>
          </w:p>
        </w:tc>
        <w:tc>
          <w:tcPr>
            <w:tcW w:w="706" w:type="dxa"/>
          </w:tcPr>
          <w:p w14:paraId="13D9BEE5">
            <w:pPr>
              <w:pStyle w:val="10"/>
            </w:pPr>
          </w:p>
        </w:tc>
        <w:tc>
          <w:tcPr>
            <w:tcW w:w="824" w:type="dxa"/>
          </w:tcPr>
          <w:p w14:paraId="5C49DCF3">
            <w:pPr>
              <w:pStyle w:val="10"/>
            </w:pPr>
          </w:p>
        </w:tc>
        <w:tc>
          <w:tcPr>
            <w:tcW w:w="707" w:type="dxa"/>
          </w:tcPr>
          <w:p w14:paraId="3155363E">
            <w:pPr>
              <w:pStyle w:val="10"/>
            </w:pPr>
          </w:p>
        </w:tc>
        <w:tc>
          <w:tcPr>
            <w:tcW w:w="952" w:type="dxa"/>
          </w:tcPr>
          <w:p w14:paraId="043CCD6F">
            <w:pPr>
              <w:pStyle w:val="10"/>
            </w:pPr>
          </w:p>
        </w:tc>
        <w:tc>
          <w:tcPr>
            <w:tcW w:w="706" w:type="dxa"/>
          </w:tcPr>
          <w:p w14:paraId="45BFFEFB">
            <w:pPr>
              <w:pStyle w:val="10"/>
            </w:pPr>
          </w:p>
        </w:tc>
        <w:tc>
          <w:tcPr>
            <w:tcW w:w="1217" w:type="dxa"/>
          </w:tcPr>
          <w:p w14:paraId="1DDA05FE">
            <w:pPr>
              <w:pStyle w:val="10"/>
            </w:pPr>
          </w:p>
        </w:tc>
        <w:tc>
          <w:tcPr>
            <w:tcW w:w="1139" w:type="dxa"/>
          </w:tcPr>
          <w:p w14:paraId="1FF72C1E">
            <w:pPr>
              <w:pStyle w:val="10"/>
            </w:pPr>
          </w:p>
        </w:tc>
        <w:tc>
          <w:tcPr>
            <w:tcW w:w="1247" w:type="dxa"/>
          </w:tcPr>
          <w:p w14:paraId="3A99E241">
            <w:pPr>
              <w:pStyle w:val="10"/>
            </w:pPr>
          </w:p>
        </w:tc>
        <w:tc>
          <w:tcPr>
            <w:tcW w:w="1316" w:type="dxa"/>
          </w:tcPr>
          <w:p w14:paraId="55EB1FE3">
            <w:pPr>
              <w:pStyle w:val="10"/>
            </w:pPr>
          </w:p>
        </w:tc>
        <w:tc>
          <w:tcPr>
            <w:tcW w:w="1301" w:type="dxa"/>
          </w:tcPr>
          <w:p w14:paraId="7CF434EA">
            <w:pPr>
              <w:pStyle w:val="10"/>
            </w:pPr>
          </w:p>
        </w:tc>
      </w:tr>
      <w:tr w14:paraId="2E067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22" w:type="dxa"/>
          </w:tcPr>
          <w:p w14:paraId="1A4DF510">
            <w:pPr>
              <w:pStyle w:val="10"/>
            </w:pPr>
          </w:p>
        </w:tc>
        <w:tc>
          <w:tcPr>
            <w:tcW w:w="972" w:type="dxa"/>
          </w:tcPr>
          <w:p w14:paraId="6EC2914D">
            <w:pPr>
              <w:pStyle w:val="10"/>
            </w:pPr>
          </w:p>
        </w:tc>
        <w:tc>
          <w:tcPr>
            <w:tcW w:w="972" w:type="dxa"/>
          </w:tcPr>
          <w:p w14:paraId="024B676C">
            <w:pPr>
              <w:pStyle w:val="10"/>
            </w:pPr>
          </w:p>
        </w:tc>
        <w:tc>
          <w:tcPr>
            <w:tcW w:w="697" w:type="dxa"/>
          </w:tcPr>
          <w:p w14:paraId="4FF616AB">
            <w:pPr>
              <w:pStyle w:val="10"/>
            </w:pPr>
          </w:p>
        </w:tc>
        <w:tc>
          <w:tcPr>
            <w:tcW w:w="707" w:type="dxa"/>
          </w:tcPr>
          <w:p w14:paraId="578D0F3F">
            <w:pPr>
              <w:pStyle w:val="10"/>
            </w:pPr>
          </w:p>
        </w:tc>
        <w:tc>
          <w:tcPr>
            <w:tcW w:w="707" w:type="dxa"/>
          </w:tcPr>
          <w:p w14:paraId="1F707A1E">
            <w:pPr>
              <w:pStyle w:val="10"/>
            </w:pPr>
          </w:p>
        </w:tc>
        <w:tc>
          <w:tcPr>
            <w:tcW w:w="706" w:type="dxa"/>
          </w:tcPr>
          <w:p w14:paraId="347245B0">
            <w:pPr>
              <w:pStyle w:val="10"/>
            </w:pPr>
          </w:p>
        </w:tc>
        <w:tc>
          <w:tcPr>
            <w:tcW w:w="824" w:type="dxa"/>
          </w:tcPr>
          <w:p w14:paraId="6C4A2418">
            <w:pPr>
              <w:pStyle w:val="10"/>
            </w:pPr>
          </w:p>
        </w:tc>
        <w:tc>
          <w:tcPr>
            <w:tcW w:w="707" w:type="dxa"/>
          </w:tcPr>
          <w:p w14:paraId="3E67C201">
            <w:pPr>
              <w:pStyle w:val="10"/>
            </w:pPr>
          </w:p>
        </w:tc>
        <w:tc>
          <w:tcPr>
            <w:tcW w:w="952" w:type="dxa"/>
          </w:tcPr>
          <w:p w14:paraId="5B47F618">
            <w:pPr>
              <w:pStyle w:val="10"/>
            </w:pPr>
          </w:p>
        </w:tc>
        <w:tc>
          <w:tcPr>
            <w:tcW w:w="706" w:type="dxa"/>
          </w:tcPr>
          <w:p w14:paraId="2F201DEF">
            <w:pPr>
              <w:pStyle w:val="10"/>
            </w:pPr>
          </w:p>
        </w:tc>
        <w:tc>
          <w:tcPr>
            <w:tcW w:w="1217" w:type="dxa"/>
          </w:tcPr>
          <w:p w14:paraId="7A092665">
            <w:pPr>
              <w:pStyle w:val="10"/>
            </w:pPr>
          </w:p>
        </w:tc>
        <w:tc>
          <w:tcPr>
            <w:tcW w:w="1139" w:type="dxa"/>
          </w:tcPr>
          <w:p w14:paraId="5B6F1446">
            <w:pPr>
              <w:pStyle w:val="10"/>
            </w:pPr>
          </w:p>
        </w:tc>
        <w:tc>
          <w:tcPr>
            <w:tcW w:w="1247" w:type="dxa"/>
          </w:tcPr>
          <w:p w14:paraId="3EFCFD71">
            <w:pPr>
              <w:pStyle w:val="10"/>
            </w:pPr>
          </w:p>
        </w:tc>
        <w:tc>
          <w:tcPr>
            <w:tcW w:w="1316" w:type="dxa"/>
          </w:tcPr>
          <w:p w14:paraId="78EA45A3">
            <w:pPr>
              <w:pStyle w:val="10"/>
            </w:pPr>
          </w:p>
        </w:tc>
        <w:tc>
          <w:tcPr>
            <w:tcW w:w="1301" w:type="dxa"/>
          </w:tcPr>
          <w:p w14:paraId="16C0379B">
            <w:pPr>
              <w:pStyle w:val="10"/>
            </w:pPr>
          </w:p>
        </w:tc>
      </w:tr>
      <w:tr w14:paraId="49FE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2" w:type="dxa"/>
          </w:tcPr>
          <w:p w14:paraId="5ABF14AE">
            <w:pPr>
              <w:spacing w:line="218" w:lineRule="auto"/>
              <w:ind w:left="15"/>
              <w:rPr>
                <w:rFonts w:ascii="宋体" w:hAnsi="宋体" w:eastAsia="宋体" w:cs="宋体"/>
                <w:sz w:val="14"/>
                <w:szCs w:val="14"/>
              </w:rPr>
            </w:pPr>
          </w:p>
        </w:tc>
        <w:tc>
          <w:tcPr>
            <w:tcW w:w="14170" w:type="dxa"/>
            <w:gridSpan w:val="15"/>
          </w:tcPr>
          <w:p w14:paraId="25F14DD6">
            <w:pPr>
              <w:spacing w:before="135" w:line="210" w:lineRule="auto"/>
              <w:ind w:left="15"/>
              <w:rPr>
                <w:rFonts w:ascii="宋体" w:hAnsi="宋体" w:eastAsia="宋体" w:cs="宋体"/>
                <w:sz w:val="14"/>
                <w:szCs w:val="14"/>
              </w:rPr>
            </w:pPr>
            <w:r>
              <w:rPr>
                <w:rFonts w:ascii="宋体" w:hAnsi="宋体" w:eastAsia="宋体" w:cs="宋体"/>
                <w:sz w:val="14"/>
                <w:szCs w:val="14"/>
              </w:rPr>
              <w:t>说明：</w:t>
            </w:r>
          </w:p>
          <w:p w14:paraId="4B6CA961">
            <w:pPr>
              <w:spacing w:line="218" w:lineRule="auto"/>
              <w:ind w:left="15"/>
              <w:rPr>
                <w:rFonts w:ascii="宋体" w:hAnsi="宋体" w:eastAsia="宋体" w:cs="宋体"/>
                <w:sz w:val="14"/>
                <w:szCs w:val="14"/>
              </w:rPr>
            </w:pPr>
            <w:r>
              <w:rPr>
                <w:rFonts w:ascii="宋体" w:hAnsi="宋体" w:eastAsia="宋体" w:cs="宋体"/>
                <w:sz w:val="14"/>
                <w:szCs w:val="14"/>
              </w:rPr>
              <w:t>1.医保代码：西药填写23位码，中成药填写20位码，医用耗材填写27位码，体外诊断试剂填写</w:t>
            </w:r>
            <w:r>
              <w:rPr>
                <w:rFonts w:hint="eastAsia" w:ascii="宋体" w:hAnsi="宋体" w:eastAsia="宋体" w:cs="宋体"/>
                <w:sz w:val="14"/>
                <w:szCs w:val="14"/>
              </w:rPr>
              <w:t>22</w:t>
            </w:r>
            <w:r>
              <w:rPr>
                <w:rFonts w:ascii="宋体" w:hAnsi="宋体" w:eastAsia="宋体" w:cs="宋体"/>
                <w:sz w:val="14"/>
                <w:szCs w:val="14"/>
              </w:rPr>
              <w:t>位码。</w:t>
            </w:r>
          </w:p>
        </w:tc>
      </w:tr>
    </w:tbl>
    <w:p w14:paraId="740BE890">
      <w:pPr>
        <w:sectPr>
          <w:pgSz w:w="16838" w:h="11906" w:orient="landscape"/>
          <w:pgMar w:top="1800" w:right="1440" w:bottom="1800" w:left="1440" w:header="0" w:footer="669" w:gutter="0"/>
          <w:cols w:space="720" w:num="1"/>
        </w:sectPr>
      </w:pPr>
    </w:p>
    <w:p w14:paraId="337FF0B6">
      <w:pPr>
        <w:spacing w:before="101" w:line="224" w:lineRule="auto"/>
        <w:rPr>
          <w:rFonts w:ascii="黑体" w:hAnsi="黑体" w:eastAsia="黑体" w:cs="黑体"/>
          <w:b/>
          <w:bCs/>
          <w:spacing w:val="3"/>
          <w:sz w:val="31"/>
          <w:szCs w:val="31"/>
        </w:rPr>
      </w:pPr>
      <w:r>
        <w:rPr>
          <w:rFonts w:hint="eastAsia" w:ascii="黑体" w:hAnsi="黑体" w:eastAsia="黑体" w:cs="黑体"/>
          <w:b/>
          <w:bCs/>
          <w:spacing w:val="3"/>
          <w:sz w:val="31"/>
          <w:szCs w:val="31"/>
        </w:rPr>
        <w:t>附件8</w:t>
      </w:r>
    </w:p>
    <w:p w14:paraId="24808580">
      <w:pPr>
        <w:pStyle w:val="2"/>
        <w:spacing w:line="328" w:lineRule="auto"/>
        <w:rPr>
          <w:lang w:eastAsia="zh-CN"/>
        </w:rPr>
      </w:pPr>
    </w:p>
    <w:p w14:paraId="1A99EC30">
      <w:pPr>
        <w:pStyle w:val="2"/>
        <w:spacing w:line="251" w:lineRule="auto"/>
        <w:jc w:val="center"/>
        <w:rPr>
          <w:rFonts w:hint="eastAsia" w:ascii="宋体" w:hAnsi="宋体" w:eastAsia="宋体" w:cs="宋体"/>
          <w:b/>
          <w:bCs/>
          <w:spacing w:val="-2"/>
          <w:sz w:val="40"/>
          <w:szCs w:val="40"/>
          <w:lang w:eastAsia="zh-CN"/>
        </w:rPr>
      </w:pPr>
      <w:r>
        <w:rPr>
          <w:rFonts w:hint="eastAsia" w:ascii="宋体" w:hAnsi="宋体" w:eastAsia="宋体" w:cs="宋体"/>
          <w:b/>
          <w:bCs/>
          <w:spacing w:val="-2"/>
          <w:sz w:val="40"/>
          <w:szCs w:val="40"/>
          <w:lang w:eastAsia="zh-CN"/>
        </w:rPr>
        <w:t>陕西省医药集中采购平台挂网价格变更</w:t>
      </w:r>
    </w:p>
    <w:p w14:paraId="251145FE">
      <w:pPr>
        <w:pStyle w:val="2"/>
        <w:spacing w:line="251" w:lineRule="auto"/>
        <w:jc w:val="center"/>
        <w:rPr>
          <w:rFonts w:ascii="宋体" w:hAnsi="宋体" w:eastAsia="宋体" w:cs="宋体"/>
          <w:b/>
          <w:bCs/>
          <w:spacing w:val="-2"/>
          <w:sz w:val="40"/>
          <w:szCs w:val="40"/>
          <w:lang w:eastAsia="zh-CN"/>
        </w:rPr>
      </w:pPr>
      <w:r>
        <w:rPr>
          <w:rFonts w:hint="eastAsia" w:ascii="宋体" w:hAnsi="宋体" w:eastAsia="宋体" w:cs="宋体"/>
          <w:b/>
          <w:bCs/>
          <w:spacing w:val="-2"/>
          <w:sz w:val="40"/>
          <w:szCs w:val="40"/>
          <w:lang w:eastAsia="zh-CN"/>
        </w:rPr>
        <w:t>办理材料</w:t>
      </w:r>
    </w:p>
    <w:p w14:paraId="7F8B2FCE">
      <w:pPr>
        <w:pStyle w:val="2"/>
        <w:spacing w:line="251" w:lineRule="auto"/>
        <w:rPr>
          <w:lang w:eastAsia="zh-CN"/>
        </w:rPr>
      </w:pPr>
    </w:p>
    <w:p w14:paraId="0D5E35EC">
      <w:pPr>
        <w:pStyle w:val="2"/>
        <w:spacing w:line="251" w:lineRule="auto"/>
        <w:rPr>
          <w:lang w:eastAsia="zh-CN"/>
        </w:rPr>
      </w:pPr>
    </w:p>
    <w:p w14:paraId="377B4852">
      <w:pPr>
        <w:pStyle w:val="2"/>
        <w:spacing w:line="251" w:lineRule="auto"/>
        <w:rPr>
          <w:lang w:eastAsia="zh-CN"/>
        </w:rPr>
      </w:pPr>
    </w:p>
    <w:p w14:paraId="423487E1">
      <w:pPr>
        <w:pStyle w:val="2"/>
        <w:spacing w:line="560" w:lineRule="exact"/>
        <w:rPr>
          <w:lang w:eastAsia="zh-CN"/>
        </w:rPr>
      </w:pPr>
      <w:r>
        <w:rPr>
          <w:rFonts w:hint="eastAsia" w:ascii="仿宋" w:hAnsi="仿宋" w:eastAsia="仿宋" w:cs="仿宋"/>
          <w:b/>
          <w:bCs/>
          <w:sz w:val="32"/>
          <w:szCs w:val="32"/>
          <w:lang w:eastAsia="zh-CN"/>
        </w:rPr>
        <w:t>1.药品和医用耗材挂网产品降价：</w:t>
      </w:r>
      <w:r>
        <w:rPr>
          <w:rFonts w:hint="eastAsia" w:ascii="仿宋_GB2312" w:hAnsi="宋体" w:eastAsia="仿宋_GB2312" w:cs="仿宋_GB2312"/>
          <w:color w:val="000000"/>
          <w:sz w:val="31"/>
          <w:szCs w:val="31"/>
          <w:shd w:val="clear" w:color="auto" w:fill="FFFFFF"/>
          <w:lang w:eastAsia="zh-CN"/>
        </w:rPr>
        <w:t>企业可通过</w:t>
      </w:r>
      <w:r>
        <w:rPr>
          <w:rFonts w:hint="eastAsia" w:ascii="仿宋" w:hAnsi="仿宋" w:eastAsia="仿宋" w:cs="仿宋"/>
          <w:sz w:val="32"/>
          <w:szCs w:val="32"/>
          <w:lang w:eastAsia="zh-CN"/>
        </w:rPr>
        <w:t>陕西省医药集中采购平台</w:t>
      </w:r>
      <w:r>
        <w:rPr>
          <w:rFonts w:hint="eastAsia" w:ascii="仿宋_GB2312" w:hAnsi="宋体" w:eastAsia="仿宋_GB2312" w:cs="仿宋_GB2312"/>
          <w:color w:val="000000"/>
          <w:sz w:val="31"/>
          <w:szCs w:val="31"/>
          <w:shd w:val="clear" w:color="auto" w:fill="FFFFFF"/>
          <w:lang w:eastAsia="zh-CN"/>
        </w:rPr>
        <w:t>实时提出申请，确认降价后产品价格即完成调价。</w:t>
      </w:r>
    </w:p>
    <w:p w14:paraId="73253070">
      <w:pPr>
        <w:pStyle w:val="2"/>
        <w:spacing w:line="560" w:lineRule="exact"/>
        <w:rPr>
          <w:rFonts w:ascii="仿宋" w:hAnsi="仿宋" w:eastAsia="仿宋" w:cs="仿宋"/>
          <w:b/>
          <w:bCs/>
          <w:sz w:val="32"/>
          <w:szCs w:val="32"/>
          <w:lang w:eastAsia="zh-CN"/>
        </w:rPr>
      </w:pPr>
      <w:r>
        <w:rPr>
          <w:rFonts w:hint="eastAsia" w:ascii="仿宋" w:hAnsi="仿宋" w:eastAsia="仿宋" w:cs="仿宋"/>
          <w:b/>
          <w:bCs/>
          <w:sz w:val="32"/>
          <w:szCs w:val="32"/>
          <w:lang w:eastAsia="zh-CN"/>
        </w:rPr>
        <w:t>2.药品通过一致性评价价格调整：</w:t>
      </w:r>
    </w:p>
    <w:p w14:paraId="3F2CF00F">
      <w:pPr>
        <w:pStyle w:val="2"/>
        <w:spacing w:line="560" w:lineRule="exact"/>
        <w:rPr>
          <w:rFonts w:ascii="仿宋_GB2312" w:hAnsi="宋体" w:eastAsia="仿宋_GB2312" w:cs="仿宋_GB2312"/>
          <w:color w:val="000000"/>
          <w:sz w:val="31"/>
          <w:szCs w:val="31"/>
          <w:shd w:val="clear" w:color="auto" w:fill="FFFFFF"/>
          <w:lang w:eastAsia="zh-CN"/>
        </w:rPr>
      </w:pPr>
      <w:r>
        <w:rPr>
          <w:rFonts w:hint="eastAsia" w:ascii="仿宋_GB2312" w:hAnsi="宋体" w:eastAsia="仿宋_GB2312" w:cs="仿宋_GB2312"/>
          <w:color w:val="000000"/>
          <w:sz w:val="31"/>
          <w:szCs w:val="31"/>
          <w:shd w:val="clear" w:color="auto" w:fill="FFFFFF"/>
          <w:lang w:eastAsia="zh-CN"/>
        </w:rPr>
        <w:t>（1）通过一致性后的全国最低3省价格证明材料</w:t>
      </w:r>
    </w:p>
    <w:p w14:paraId="40E186C4">
      <w:pPr>
        <w:pStyle w:val="2"/>
        <w:spacing w:line="560" w:lineRule="exact"/>
        <w:rPr>
          <w:rFonts w:ascii="仿宋_GB2312" w:hAnsi="宋体" w:eastAsia="仿宋_GB2312" w:cs="仿宋_GB2312"/>
          <w:color w:val="000000"/>
          <w:sz w:val="31"/>
          <w:szCs w:val="31"/>
          <w:shd w:val="clear" w:color="auto" w:fill="FFFFFF"/>
          <w:lang w:eastAsia="zh-CN"/>
        </w:rPr>
      </w:pPr>
      <w:r>
        <w:rPr>
          <w:rFonts w:hint="eastAsia" w:ascii="仿宋_GB2312" w:hAnsi="宋体" w:eastAsia="仿宋_GB2312" w:cs="仿宋_GB2312"/>
          <w:color w:val="000000"/>
          <w:sz w:val="31"/>
          <w:szCs w:val="31"/>
          <w:shd w:val="clear" w:color="auto" w:fill="FFFFFF"/>
          <w:lang w:eastAsia="zh-CN"/>
        </w:rPr>
        <w:t>（2）药品通过一致性评价价格调整承诺函</w:t>
      </w:r>
    </w:p>
    <w:p w14:paraId="0D261244">
      <w:pPr>
        <w:pStyle w:val="2"/>
        <w:spacing w:line="560" w:lineRule="exact"/>
        <w:rPr>
          <w:lang w:eastAsia="zh-CN"/>
        </w:rPr>
      </w:pPr>
    </w:p>
    <w:p w14:paraId="60A5EF05">
      <w:pPr>
        <w:pStyle w:val="2"/>
        <w:spacing w:line="251" w:lineRule="auto"/>
        <w:jc w:val="center"/>
        <w:rPr>
          <w:rFonts w:ascii="宋体" w:hAnsi="宋体" w:eastAsia="宋体" w:cs="宋体"/>
          <w:b/>
          <w:bCs/>
          <w:spacing w:val="-2"/>
          <w:sz w:val="40"/>
          <w:szCs w:val="40"/>
          <w:lang w:eastAsia="zh-CN"/>
        </w:rPr>
      </w:pPr>
    </w:p>
    <w:p w14:paraId="748C64D4">
      <w:pPr>
        <w:pStyle w:val="2"/>
        <w:spacing w:line="251" w:lineRule="auto"/>
        <w:jc w:val="center"/>
        <w:rPr>
          <w:rFonts w:ascii="宋体" w:hAnsi="宋体" w:eastAsia="宋体" w:cs="宋体"/>
          <w:b/>
          <w:bCs/>
          <w:spacing w:val="-2"/>
          <w:sz w:val="40"/>
          <w:szCs w:val="40"/>
          <w:lang w:eastAsia="zh-CN"/>
        </w:rPr>
      </w:pPr>
    </w:p>
    <w:p w14:paraId="0599A51C">
      <w:pPr>
        <w:pStyle w:val="2"/>
        <w:spacing w:line="251" w:lineRule="auto"/>
        <w:jc w:val="center"/>
        <w:rPr>
          <w:rFonts w:ascii="宋体" w:hAnsi="宋体" w:eastAsia="宋体" w:cs="宋体"/>
          <w:b/>
          <w:bCs/>
          <w:spacing w:val="-2"/>
          <w:sz w:val="40"/>
          <w:szCs w:val="40"/>
          <w:lang w:eastAsia="zh-CN"/>
        </w:rPr>
      </w:pPr>
    </w:p>
    <w:p w14:paraId="6F4B0E56">
      <w:pPr>
        <w:pStyle w:val="2"/>
        <w:spacing w:line="251" w:lineRule="auto"/>
        <w:jc w:val="center"/>
        <w:rPr>
          <w:rFonts w:ascii="宋体" w:hAnsi="宋体" w:eastAsia="宋体" w:cs="宋体"/>
          <w:b/>
          <w:bCs/>
          <w:spacing w:val="-2"/>
          <w:sz w:val="40"/>
          <w:szCs w:val="40"/>
          <w:lang w:eastAsia="zh-CN"/>
        </w:rPr>
      </w:pPr>
    </w:p>
    <w:p w14:paraId="4E40E6FF">
      <w:pPr>
        <w:pStyle w:val="2"/>
        <w:spacing w:line="251" w:lineRule="auto"/>
        <w:jc w:val="center"/>
        <w:rPr>
          <w:rFonts w:ascii="宋体" w:hAnsi="宋体" w:eastAsia="宋体" w:cs="宋体"/>
          <w:b/>
          <w:bCs/>
          <w:spacing w:val="-2"/>
          <w:sz w:val="40"/>
          <w:szCs w:val="40"/>
          <w:lang w:eastAsia="zh-CN"/>
        </w:rPr>
      </w:pPr>
    </w:p>
    <w:p w14:paraId="55CB7562">
      <w:pPr>
        <w:pStyle w:val="2"/>
        <w:spacing w:line="251" w:lineRule="auto"/>
        <w:jc w:val="center"/>
        <w:rPr>
          <w:rFonts w:ascii="宋体" w:hAnsi="宋体" w:eastAsia="宋体" w:cs="宋体"/>
          <w:b/>
          <w:bCs/>
          <w:spacing w:val="-2"/>
          <w:sz w:val="40"/>
          <w:szCs w:val="40"/>
          <w:lang w:eastAsia="zh-CN"/>
        </w:rPr>
      </w:pPr>
    </w:p>
    <w:p w14:paraId="403F2730">
      <w:pPr>
        <w:pStyle w:val="2"/>
        <w:spacing w:line="251" w:lineRule="auto"/>
        <w:jc w:val="center"/>
        <w:rPr>
          <w:rFonts w:ascii="宋体" w:hAnsi="宋体" w:eastAsia="宋体" w:cs="宋体"/>
          <w:b/>
          <w:bCs/>
          <w:spacing w:val="-2"/>
          <w:sz w:val="40"/>
          <w:szCs w:val="40"/>
          <w:lang w:eastAsia="zh-CN"/>
        </w:rPr>
      </w:pPr>
    </w:p>
    <w:p w14:paraId="368A1194">
      <w:pPr>
        <w:pStyle w:val="2"/>
        <w:spacing w:line="251" w:lineRule="auto"/>
        <w:jc w:val="center"/>
        <w:rPr>
          <w:rFonts w:ascii="宋体" w:hAnsi="宋体" w:eastAsia="宋体" w:cs="宋体"/>
          <w:b/>
          <w:bCs/>
          <w:spacing w:val="-2"/>
          <w:sz w:val="40"/>
          <w:szCs w:val="40"/>
          <w:lang w:eastAsia="zh-CN"/>
        </w:rPr>
      </w:pPr>
    </w:p>
    <w:p w14:paraId="72FF6F0E">
      <w:pPr>
        <w:pStyle w:val="2"/>
        <w:spacing w:line="251" w:lineRule="auto"/>
        <w:jc w:val="center"/>
        <w:rPr>
          <w:rFonts w:ascii="宋体" w:hAnsi="宋体" w:eastAsia="宋体" w:cs="宋体"/>
          <w:b/>
          <w:bCs/>
          <w:spacing w:val="-2"/>
          <w:sz w:val="40"/>
          <w:szCs w:val="40"/>
          <w:lang w:eastAsia="zh-CN"/>
        </w:rPr>
      </w:pPr>
    </w:p>
    <w:p w14:paraId="19EC773D">
      <w:pPr>
        <w:pStyle w:val="2"/>
        <w:spacing w:line="251" w:lineRule="auto"/>
        <w:jc w:val="center"/>
        <w:rPr>
          <w:rFonts w:ascii="宋体" w:hAnsi="宋体" w:eastAsia="宋体" w:cs="宋体"/>
          <w:b/>
          <w:bCs/>
          <w:spacing w:val="-2"/>
          <w:sz w:val="40"/>
          <w:szCs w:val="40"/>
          <w:lang w:eastAsia="zh-CN"/>
        </w:rPr>
      </w:pPr>
    </w:p>
    <w:p w14:paraId="50E22D89">
      <w:pPr>
        <w:pStyle w:val="2"/>
        <w:spacing w:line="251" w:lineRule="auto"/>
        <w:jc w:val="center"/>
        <w:rPr>
          <w:rFonts w:ascii="宋体" w:hAnsi="宋体" w:eastAsia="宋体" w:cs="宋体"/>
          <w:b/>
          <w:bCs/>
          <w:spacing w:val="-2"/>
          <w:sz w:val="40"/>
          <w:szCs w:val="40"/>
          <w:lang w:eastAsia="zh-CN"/>
        </w:rPr>
      </w:pPr>
    </w:p>
    <w:p w14:paraId="64084A45">
      <w:pPr>
        <w:pStyle w:val="2"/>
        <w:spacing w:line="251" w:lineRule="auto"/>
        <w:jc w:val="center"/>
        <w:rPr>
          <w:rFonts w:ascii="宋体" w:hAnsi="宋体" w:eastAsia="宋体" w:cs="宋体"/>
          <w:b/>
          <w:bCs/>
          <w:spacing w:val="-2"/>
          <w:sz w:val="40"/>
          <w:szCs w:val="40"/>
          <w:lang w:eastAsia="zh-CN"/>
        </w:rPr>
      </w:pPr>
    </w:p>
    <w:p w14:paraId="654B30D6">
      <w:pPr>
        <w:pStyle w:val="2"/>
        <w:spacing w:line="251" w:lineRule="auto"/>
        <w:jc w:val="center"/>
        <w:rPr>
          <w:rFonts w:ascii="宋体" w:hAnsi="宋体" w:eastAsia="宋体" w:cs="宋体"/>
          <w:b/>
          <w:bCs/>
          <w:spacing w:val="-2"/>
          <w:sz w:val="40"/>
          <w:szCs w:val="40"/>
          <w:lang w:eastAsia="zh-CN"/>
        </w:rPr>
      </w:pPr>
    </w:p>
    <w:p w14:paraId="1CB9927F">
      <w:pPr>
        <w:spacing w:before="101" w:line="224" w:lineRule="auto"/>
        <w:rPr>
          <w:rFonts w:ascii="黑体" w:hAnsi="黑体" w:eastAsia="黑体" w:cs="黑体"/>
          <w:b/>
          <w:bCs/>
          <w:spacing w:val="3"/>
          <w:sz w:val="31"/>
          <w:szCs w:val="31"/>
        </w:rPr>
      </w:pPr>
    </w:p>
    <w:p w14:paraId="610889A3">
      <w:pPr>
        <w:spacing w:before="101" w:line="224" w:lineRule="auto"/>
        <w:ind w:left="103"/>
        <w:rPr>
          <w:rFonts w:ascii="黑体" w:hAnsi="黑体" w:eastAsia="黑体" w:cs="黑体"/>
          <w:b/>
          <w:bCs/>
          <w:spacing w:val="3"/>
          <w:sz w:val="31"/>
          <w:szCs w:val="31"/>
        </w:rPr>
      </w:pPr>
      <w:r>
        <w:rPr>
          <w:rFonts w:hint="eastAsia" w:ascii="黑体" w:hAnsi="黑体" w:eastAsia="黑体" w:cs="黑体"/>
          <w:b/>
          <w:bCs/>
          <w:spacing w:val="3"/>
          <w:sz w:val="31"/>
          <w:szCs w:val="31"/>
        </w:rPr>
        <w:t>附件9</w:t>
      </w:r>
    </w:p>
    <w:p w14:paraId="202A505E">
      <w:pPr>
        <w:pStyle w:val="2"/>
        <w:spacing w:line="251" w:lineRule="auto"/>
        <w:jc w:val="center"/>
        <w:rPr>
          <w:rFonts w:ascii="宋体" w:hAnsi="宋体" w:eastAsia="宋体" w:cs="宋体"/>
          <w:b/>
          <w:bCs/>
          <w:spacing w:val="-2"/>
          <w:sz w:val="40"/>
          <w:szCs w:val="40"/>
          <w:lang w:eastAsia="zh-CN"/>
        </w:rPr>
      </w:pPr>
    </w:p>
    <w:p w14:paraId="5C7941B1">
      <w:pPr>
        <w:pStyle w:val="2"/>
        <w:spacing w:line="251" w:lineRule="auto"/>
        <w:jc w:val="center"/>
        <w:rPr>
          <w:rFonts w:ascii="宋体" w:hAnsi="宋体" w:eastAsia="宋体" w:cs="宋体"/>
          <w:b/>
          <w:bCs/>
          <w:spacing w:val="-2"/>
          <w:sz w:val="40"/>
          <w:szCs w:val="40"/>
          <w:lang w:eastAsia="zh-CN"/>
        </w:rPr>
      </w:pPr>
      <w:r>
        <w:rPr>
          <w:rFonts w:hint="eastAsia" w:ascii="宋体" w:hAnsi="宋体" w:eastAsia="宋体" w:cs="宋体"/>
          <w:b/>
          <w:bCs/>
          <w:spacing w:val="-2"/>
          <w:sz w:val="40"/>
          <w:szCs w:val="40"/>
          <w:lang w:eastAsia="zh-CN"/>
        </w:rPr>
        <w:t>药品通过一致性评价价格调整承诺函</w:t>
      </w:r>
    </w:p>
    <w:p w14:paraId="0C505D9B">
      <w:pPr>
        <w:rPr>
          <w:rFonts w:ascii="仿宋_GB2312" w:hAnsi="仿宋_GB2312" w:eastAsia="仿宋_GB2312" w:cs="仿宋_GB2312"/>
          <w:sz w:val="32"/>
          <w:szCs w:val="32"/>
        </w:rPr>
      </w:pPr>
    </w:p>
    <w:p w14:paraId="3F3AEBB4">
      <w:pPr>
        <w:rPr>
          <w:rFonts w:ascii="仿宋" w:hAnsi="仿宋" w:eastAsia="仿宋" w:cs="仿宋"/>
          <w:sz w:val="32"/>
          <w:szCs w:val="32"/>
        </w:rPr>
      </w:pPr>
      <w:r>
        <w:rPr>
          <w:rFonts w:hint="eastAsia" w:ascii="仿宋" w:hAnsi="仿宋" w:eastAsia="仿宋" w:cs="仿宋"/>
          <w:sz w:val="32"/>
          <w:szCs w:val="32"/>
        </w:rPr>
        <w:t>陕西省公共资源交易中心：</w:t>
      </w:r>
    </w:p>
    <w:p w14:paraId="092D658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我公司为通过一致性评价产品</w:t>
      </w:r>
      <w:r>
        <w:rPr>
          <w:rFonts w:hint="eastAsia" w:ascii="仿宋" w:hAnsi="仿宋" w:eastAsia="仿宋" w:cs="仿宋"/>
          <w:sz w:val="32"/>
          <w:szCs w:val="32"/>
          <w:u w:val="single"/>
        </w:rPr>
        <w:t>（填写医保分类代码）</w:t>
      </w:r>
      <w:r>
        <w:rPr>
          <w:rFonts w:hint="eastAsia" w:ascii="仿宋" w:hAnsi="仿宋" w:eastAsia="仿宋" w:cs="仿宋"/>
          <w:sz w:val="32"/>
          <w:szCs w:val="32"/>
        </w:rPr>
        <w:t>的申报企业，在此郑重承诺：</w:t>
      </w:r>
    </w:p>
    <w:p w14:paraId="3847CDC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1.我公司按要求已上传该产品通过一致性（含视同）评价材料及价格材料，并愿意对材料的</w:t>
      </w:r>
      <w:r>
        <w:rPr>
          <w:rFonts w:hint="eastAsia" w:ascii="仿宋" w:hAnsi="仿宋" w:eastAsia="仿宋" w:cs="仿宋"/>
          <w:kern w:val="0"/>
          <w:sz w:val="32"/>
          <w:szCs w:val="32"/>
        </w:rPr>
        <w:t>真实性、合法性、有效性负全部责任。</w:t>
      </w:r>
    </w:p>
    <w:p w14:paraId="0A0AC854">
      <w:pPr>
        <w:spacing w:line="600" w:lineRule="exact"/>
        <w:ind w:firstLine="645"/>
        <w:rPr>
          <w:rFonts w:ascii="仿宋" w:hAnsi="仿宋" w:eastAsia="仿宋" w:cs="仿宋"/>
          <w:sz w:val="32"/>
          <w:szCs w:val="32"/>
        </w:rPr>
      </w:pPr>
      <w:r>
        <w:rPr>
          <w:rFonts w:hint="eastAsia" w:ascii="仿宋" w:hAnsi="仿宋" w:eastAsia="仿宋" w:cs="仿宋"/>
          <w:sz w:val="32"/>
          <w:szCs w:val="32"/>
        </w:rPr>
        <w:t>2.若存在提供虚假证明材料或伪造证明材料等弄虚作假行为，根据《</w:t>
      </w:r>
      <w:r>
        <w:rPr>
          <w:rFonts w:hint="eastAsia" w:ascii="仿宋" w:hAnsi="仿宋" w:eastAsia="仿宋" w:cs="仿宋"/>
          <w:kern w:val="0"/>
          <w:sz w:val="32"/>
          <w:szCs w:val="32"/>
        </w:rPr>
        <w:t>药品阳光挂网动态调整实施方案</w:t>
      </w:r>
      <w:r>
        <w:rPr>
          <w:rFonts w:hint="eastAsia" w:ascii="仿宋" w:hAnsi="仿宋" w:eastAsia="仿宋" w:cs="仿宋"/>
          <w:sz w:val="32"/>
          <w:szCs w:val="32"/>
        </w:rPr>
        <w:t>(</w:t>
      </w:r>
      <w:r>
        <w:rPr>
          <w:rFonts w:hint="eastAsia" w:ascii="仿宋" w:hAnsi="仿宋" w:eastAsia="仿宋" w:cs="仿宋"/>
          <w:color w:val="333333"/>
          <w:sz w:val="32"/>
          <w:szCs w:val="32"/>
        </w:rPr>
        <w:t>2022年7月修订</w:t>
      </w:r>
      <w:r>
        <w:rPr>
          <w:rFonts w:hint="eastAsia" w:ascii="仿宋" w:hAnsi="仿宋" w:eastAsia="仿宋" w:cs="仿宋"/>
          <w:sz w:val="32"/>
          <w:szCs w:val="32"/>
        </w:rPr>
        <w:t>)》撤销产品挂网资格，并按照《医药价格和招采信用评级的裁量基准（2020版）》有关内容给予信用评级或依法承担相关法律责任。</w:t>
      </w:r>
    </w:p>
    <w:p w14:paraId="28DE97E0">
      <w:pPr>
        <w:spacing w:line="600" w:lineRule="exact"/>
        <w:ind w:firstLine="645"/>
        <w:rPr>
          <w:rFonts w:ascii="仿宋" w:hAnsi="仿宋" w:eastAsia="仿宋" w:cs="仿宋"/>
          <w:sz w:val="32"/>
          <w:szCs w:val="32"/>
        </w:rPr>
      </w:pPr>
    </w:p>
    <w:p w14:paraId="2DE9000B">
      <w:pPr>
        <w:ind w:firstLine="640" w:firstLineChars="200"/>
        <w:rPr>
          <w:rFonts w:ascii="仿宋" w:hAnsi="仿宋" w:eastAsia="仿宋" w:cs="仿宋"/>
          <w:sz w:val="32"/>
          <w:szCs w:val="32"/>
        </w:rPr>
      </w:pPr>
      <w:r>
        <w:rPr>
          <w:rFonts w:hint="eastAsia" w:ascii="仿宋" w:hAnsi="仿宋" w:eastAsia="仿宋" w:cs="仿宋"/>
          <w:sz w:val="32"/>
          <w:szCs w:val="32"/>
        </w:rPr>
        <w:t>特此承诺!</w:t>
      </w:r>
    </w:p>
    <w:p w14:paraId="03A5B908">
      <w:pPr>
        <w:rPr>
          <w:rFonts w:ascii="仿宋" w:hAnsi="仿宋" w:eastAsia="仿宋" w:cs="仿宋"/>
          <w:sz w:val="32"/>
          <w:szCs w:val="32"/>
        </w:rPr>
      </w:pPr>
    </w:p>
    <w:p w14:paraId="711E8496">
      <w:pPr>
        <w:ind w:firstLine="5760" w:firstLineChars="1800"/>
        <w:rPr>
          <w:rFonts w:ascii="仿宋_GB2312" w:hAnsi="仿宋_GB2312" w:eastAsia="仿宋_GB2312" w:cs="仿宋_GB2312"/>
          <w:sz w:val="32"/>
          <w:szCs w:val="32"/>
        </w:rPr>
      </w:pPr>
    </w:p>
    <w:p w14:paraId="2DB98B48">
      <w:pPr>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企业（盖章）：</w:t>
      </w:r>
    </w:p>
    <w:p w14:paraId="4C03BEE0">
      <w:pPr>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2971DC7">
      <w:pPr>
        <w:pStyle w:val="2"/>
        <w:spacing w:line="251" w:lineRule="auto"/>
        <w:rPr>
          <w:lang w:eastAsia="zh-CN"/>
        </w:rPr>
      </w:pPr>
    </w:p>
    <w:p w14:paraId="328BA20F">
      <w:pPr>
        <w:pStyle w:val="2"/>
        <w:spacing w:line="251" w:lineRule="auto"/>
        <w:rPr>
          <w:lang w:eastAsia="zh-CN"/>
        </w:rPr>
      </w:pPr>
    </w:p>
    <w:p w14:paraId="3BE41D05">
      <w:pPr>
        <w:pStyle w:val="2"/>
        <w:spacing w:line="251" w:lineRule="auto"/>
        <w:rPr>
          <w:lang w:eastAsia="zh-CN"/>
        </w:rPr>
      </w:pPr>
    </w:p>
    <w:p w14:paraId="510E1608">
      <w:pPr>
        <w:pStyle w:val="2"/>
        <w:spacing w:line="251" w:lineRule="auto"/>
        <w:rPr>
          <w:lang w:eastAsia="zh-CN"/>
        </w:rPr>
      </w:pPr>
    </w:p>
    <w:p w14:paraId="53A47BFA">
      <w:pPr>
        <w:pStyle w:val="2"/>
        <w:spacing w:line="251" w:lineRule="auto"/>
        <w:rPr>
          <w:lang w:eastAsia="zh-CN"/>
        </w:rPr>
      </w:pPr>
    </w:p>
    <w:p w14:paraId="0FC06A59">
      <w:pPr>
        <w:pStyle w:val="2"/>
        <w:spacing w:line="251" w:lineRule="auto"/>
        <w:rPr>
          <w:lang w:eastAsia="zh-CN"/>
        </w:rPr>
      </w:pPr>
    </w:p>
    <w:p w14:paraId="0DC56F4F">
      <w:pPr>
        <w:pStyle w:val="2"/>
        <w:spacing w:line="251" w:lineRule="auto"/>
        <w:rPr>
          <w:lang w:eastAsia="zh-CN"/>
        </w:rPr>
      </w:pPr>
    </w:p>
    <w:p w14:paraId="68755433">
      <w:pPr>
        <w:pStyle w:val="2"/>
        <w:spacing w:line="251" w:lineRule="auto"/>
        <w:rPr>
          <w:lang w:eastAsia="zh-CN"/>
        </w:rPr>
      </w:pPr>
    </w:p>
    <w:p w14:paraId="18B9163F">
      <w:pPr>
        <w:spacing w:line="184" w:lineRule="auto"/>
        <w:rPr>
          <w:rFonts w:ascii="宋体" w:hAnsi="宋体" w:eastAsia="宋体" w:cs="宋体"/>
          <w:sz w:val="35"/>
          <w:szCs w:val="35"/>
        </w:rPr>
        <w:sectPr>
          <w:pgSz w:w="11906" w:h="16838"/>
          <w:pgMar w:top="1440" w:right="1800" w:bottom="1440" w:left="1800" w:header="0" w:footer="669" w:gutter="0"/>
          <w:cols w:space="720" w:num="1"/>
        </w:sectPr>
      </w:pPr>
    </w:p>
    <w:p w14:paraId="1ED3E474">
      <w:pPr>
        <w:pStyle w:val="2"/>
        <w:spacing w:line="260" w:lineRule="auto"/>
        <w:rPr>
          <w:rFonts w:ascii="黑体" w:hAnsi="黑体" w:eastAsia="黑体" w:cs="黑体"/>
          <w:b/>
          <w:bCs/>
          <w:spacing w:val="3"/>
          <w:sz w:val="31"/>
          <w:szCs w:val="31"/>
          <w:lang w:eastAsia="zh-CN"/>
        </w:rPr>
      </w:pPr>
      <w:r>
        <w:rPr>
          <w:rFonts w:ascii="幼圆" w:hAnsi="幼圆" w:eastAsia="幼圆" w:cs="幼圆"/>
          <w:color w:val="FF0000"/>
          <w:spacing w:val="1"/>
          <w:position w:val="9"/>
          <w:sz w:val="32"/>
          <w:szCs w:val="32"/>
          <w:lang w:eastAsia="zh-CN"/>
        </w:rPr>
        <w:t xml:space="preserve">   </w:t>
      </w:r>
      <w:r>
        <w:rPr>
          <w:rFonts w:hint="eastAsia" w:ascii="黑体" w:hAnsi="黑体" w:eastAsia="黑体" w:cs="黑体"/>
          <w:b/>
          <w:bCs/>
          <w:spacing w:val="3"/>
          <w:sz w:val="31"/>
          <w:szCs w:val="31"/>
          <w:lang w:eastAsia="zh-CN"/>
        </w:rPr>
        <mc:AlternateContent>
          <mc:Choice Requires="wps">
            <w:drawing>
              <wp:anchor distT="0" distB="0" distL="0" distR="0" simplePos="0" relativeHeight="251659264" behindDoc="0" locked="0" layoutInCell="0" allowOverlap="1">
                <wp:simplePos x="0" y="0"/>
                <wp:positionH relativeFrom="page">
                  <wp:posOffset>252730</wp:posOffset>
                </wp:positionH>
                <wp:positionV relativeFrom="page">
                  <wp:posOffset>5783580</wp:posOffset>
                </wp:positionV>
                <wp:extent cx="527685" cy="287655"/>
                <wp:effectExtent l="120015" t="0" r="0" b="0"/>
                <wp:wrapNone/>
                <wp:docPr id="22" name="TextBox 22"/>
                <wp:cNvGraphicFramePr/>
                <a:graphic xmlns:a="http://schemas.openxmlformats.org/drawingml/2006/main">
                  <a:graphicData uri="http://schemas.microsoft.com/office/word/2010/wordprocessingShape">
                    <wps:wsp>
                      <wps:cNvSpPr txBox="1"/>
                      <wps:spPr>
                        <a:xfrm rot="5400000">
                          <a:off x="253014" y="5784004"/>
                          <a:ext cx="527684" cy="2876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1C7F9452">
                            <w:pPr>
                              <w:spacing w:before="115" w:line="183" w:lineRule="auto"/>
                              <w:ind w:left="20"/>
                              <w:rPr>
                                <w:rFonts w:ascii="宋体" w:hAnsi="宋体" w:eastAsia="宋体" w:cs="宋体"/>
                                <w:sz w:val="32"/>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19.9pt;margin-top:455.4pt;height:22.65pt;width:41.55pt;mso-position-horizontal-relative:page;mso-position-vertical-relative:page;rotation:5898240f;z-index:251659264;mso-width-relative:page;mso-height-relative:page;" filled="f" stroked="f" coordsize="21600,21600" o:allowincell="f" o:gfxdata="UEsDBAoAAAAAAIdO4kAAAAAAAAAAAAAAAAAEAAAAZHJzL1BLAwQUAAAACACHTuJAJDswGdYAAAAK&#10;AQAADwAAAGRycy9kb3ducmV2LnhtbE2PwU7DMBBE70j8g7VI3KidUCqSxqkEIjcutOXuxNs4aryO&#10;bCctf497gtvu7GjmbbW72pEt6MPgSEK2EsCQOqcH6iUcD83TK7AQFWk1OkIJPxhgV9/fVarU7kJf&#10;uOxjz1IIhVJJMDFOJeehM2hVWLkJKd1OzlsV0+p7rr26pHA78lyIDbdqoNRg1ITvBrvzfrYS1m8N&#10;P5v1d9ubZf502Hh1/GilfHzIxBZYxGv8M8MNP6FDnZhaN5MObJTwXCTyKKHIRBpuhjwvgLVJedlk&#10;wOuK/3+h/gVQSwMEFAAAAAgAh07iQM7VNjYwAgAAawQAAA4AAABkcnMvZTJvRG9jLnhtbK1UQW7b&#10;MBC8F+gfCN4b2aqdGEbkwI2RokDQBEiKnmmKigSQXJakI6Wv75CykjbtIYf6IKx2R7Oc2aXPLwaj&#10;2aPyoSNb8fnJjDNlJdWdfaj4t/urDyvOQhS2FpqsqviTCvxi8/7dee/WqqSWdK08A4kN695VvI3R&#10;rYsiyFYZEU7IKYtiQ96IiFf/UNRe9GA3uihns9OiJ187T1KFgOxuLPIjo38LITVNJ9WO5MEoG0dW&#10;r7SIkBTazgW+yadtGiXjTdMEFZmuOJTG/EQTxPv0LDbnYv3ghWs7eTyCeMsRXmkyorNo+ky1E1Gw&#10;g+/+ojKd9BSoiSeSTDEKyY5AxXz2ypu7VjiVtcDq4J5ND/+PVn59vPWsqytelpxZYTDxezXETzQw&#10;ZGBP78IaqDsHXByQx9JM+YBkUj003jBPcHe5mKVf9gLqGNDl8uNsvuDsCdWzFeqL0XV0YRL1ZXl2&#10;ukJdAlCuzk6XuV6MrInd+RA/KzIsBRX3GGrmF4/XIeKEgE6QBLd01WmdB6st69OU/0gDri2+SsJG&#10;ASmKw344qt1T/QSxWQ/2JDh51aHztQjxVnisB5K4QPEGj0YTOtAx4qwl//Nf+YTH1FDlrMe6VTz8&#10;OAivONNfLOaZdnMK/BTsp8AezCVhg+f5NDnEBz7qKWw8me+4V9vUBSVhJXpVPE7hZRyXHvdSqu02&#10;g7CBTsRre+dkoh5N2h4iNV22NdkyenF0CzuY3T7el7Tkv79n1Mt/xO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DswGdYAAAAKAQAADwAAAAAAAAABACAAAAAiAAAAZHJzL2Rvd25yZXYueG1sUEsB&#10;AhQAFAAAAAgAh07iQM7VNjYwAgAAawQAAA4AAAAAAAAAAQAgAAAAJQEAAGRycy9lMm9Eb2MueG1s&#10;UEsFBgAAAAAGAAYAWQEAAMcFAAAAAA==&#10;">
                <v:fill on="f" focussize="0,0"/>
                <v:stroke on="f" weight="0pt"/>
                <v:imagedata o:title=""/>
                <o:lock v:ext="edit" aspectratio="f"/>
                <v:textbox inset="0mm,0mm,0mm,0mm">
                  <w:txbxContent>
                    <w:p w14:paraId="1C7F9452">
                      <w:pPr>
                        <w:spacing w:before="115" w:line="183" w:lineRule="auto"/>
                        <w:ind w:left="20"/>
                        <w:rPr>
                          <w:rFonts w:ascii="宋体" w:hAnsi="宋体" w:eastAsia="宋体" w:cs="宋体"/>
                          <w:sz w:val="32"/>
                          <w:szCs w:val="32"/>
                        </w:rPr>
                      </w:pPr>
                    </w:p>
                  </w:txbxContent>
                </v:textbox>
              </v:shape>
            </w:pict>
          </mc:Fallback>
        </mc:AlternateContent>
      </w:r>
      <w:r>
        <w:rPr>
          <w:rFonts w:hint="eastAsia" w:ascii="黑体" w:hAnsi="黑体" w:eastAsia="黑体" w:cs="黑体"/>
          <w:b/>
          <w:bCs/>
          <w:spacing w:val="3"/>
          <w:sz w:val="31"/>
          <w:szCs w:val="31"/>
          <w:lang w:eastAsia="zh-CN"/>
        </w:rPr>
        <w:t>附件10</w:t>
      </w:r>
    </w:p>
    <w:p w14:paraId="001C0F5B">
      <w:pPr>
        <w:pStyle w:val="2"/>
        <w:spacing w:line="260" w:lineRule="auto"/>
        <w:jc w:val="center"/>
        <w:rPr>
          <w:rFonts w:ascii="宋体" w:hAnsi="宋体" w:eastAsia="宋体" w:cs="宋体"/>
          <w:sz w:val="40"/>
          <w:szCs w:val="40"/>
          <w:lang w:eastAsia="zh-CN"/>
        </w:rPr>
      </w:pPr>
      <w:r>
        <w:rPr>
          <w:rFonts w:hint="eastAsia" w:ascii="宋体" w:hAnsi="宋体" w:eastAsia="宋体" w:cs="宋体"/>
          <w:b/>
          <w:bCs/>
          <w:spacing w:val="-4"/>
          <w:sz w:val="40"/>
          <w:szCs w:val="40"/>
          <w:lang w:eastAsia="zh-CN"/>
        </w:rPr>
        <w:t>陕西省</w:t>
      </w:r>
      <w:r>
        <w:rPr>
          <w:rFonts w:ascii="宋体" w:hAnsi="宋体" w:eastAsia="宋体" w:cs="宋体"/>
          <w:b/>
          <w:bCs/>
          <w:spacing w:val="-4"/>
          <w:sz w:val="40"/>
          <w:szCs w:val="40"/>
          <w:lang w:eastAsia="zh-CN"/>
        </w:rPr>
        <w:t>医药集中采购平台境外药品耗材代理人变更申请表</w:t>
      </w:r>
    </w:p>
    <w:p w14:paraId="51ACA21A">
      <w:pPr>
        <w:spacing w:line="360" w:lineRule="exact"/>
        <w:rPr>
          <w:rFonts w:ascii="宋体" w:hAnsi="宋体" w:eastAsia="宋体" w:cs="宋体"/>
          <w:spacing w:val="8"/>
          <w:sz w:val="24"/>
        </w:rPr>
      </w:pPr>
      <w:r>
        <w:rPr>
          <w:rFonts w:hint="eastAsia" w:ascii="宋体" w:hAnsi="宋体" w:eastAsia="宋体" w:cs="宋体"/>
          <w:spacing w:val="8"/>
          <w:sz w:val="24"/>
        </w:rPr>
        <w:t>陕西省公共资源交易中心</w:t>
      </w:r>
      <w:r>
        <w:rPr>
          <w:rFonts w:ascii="宋体" w:hAnsi="宋体" w:eastAsia="宋体" w:cs="宋体"/>
          <w:spacing w:val="8"/>
          <w:sz w:val="24"/>
        </w:rPr>
        <w:t>：</w:t>
      </w:r>
    </w:p>
    <w:p w14:paraId="727F9295">
      <w:pPr>
        <w:spacing w:line="360" w:lineRule="exact"/>
        <w:ind w:firstLine="532" w:firstLineChars="200"/>
        <w:rPr>
          <w:rFonts w:ascii="宋体" w:hAnsi="宋体" w:eastAsia="宋体" w:cs="宋体"/>
          <w:sz w:val="24"/>
        </w:rPr>
      </w:pPr>
      <w:r>
        <w:rPr>
          <w:rFonts w:ascii="宋体" w:hAnsi="宋体" w:eastAsia="宋体" w:cs="宋体"/>
          <w:spacing w:val="13"/>
          <w:sz w:val="24"/>
        </w:rPr>
        <w:t>现有部分产品已在贵省(区、市)省级平台挂网采购，根据企业经营情况变化，现申请变更产品代理人，并承诺如实填</w:t>
      </w:r>
      <w:r>
        <w:rPr>
          <w:rFonts w:ascii="宋体" w:hAnsi="宋体" w:eastAsia="宋体" w:cs="宋体"/>
          <w:spacing w:val="8"/>
          <w:sz w:val="24"/>
        </w:rPr>
        <w:t>报相关信息，本公司承担因产品授权纠纷带来的一切经济损失和相关责任。具体情况详见下表。</w:t>
      </w:r>
    </w:p>
    <w:p w14:paraId="3DDA99D1">
      <w:pPr>
        <w:spacing w:before="215" w:line="219" w:lineRule="auto"/>
        <w:ind w:firstLine="10608" w:firstLineChars="3400"/>
        <w:rPr>
          <w:rFonts w:ascii="宋体" w:hAnsi="宋体" w:eastAsia="宋体" w:cs="宋体"/>
          <w:sz w:val="24"/>
        </w:rPr>
      </w:pPr>
      <w:r>
        <w:rPr>
          <w:rFonts w:ascii="宋体" w:hAnsi="宋体" w:eastAsia="宋体" w:cs="宋体"/>
          <w:spacing w:val="36"/>
          <w:sz w:val="24"/>
        </w:rPr>
        <w:t>企业(盖章):</w:t>
      </w:r>
    </w:p>
    <w:tbl>
      <w:tblPr>
        <w:tblStyle w:val="9"/>
        <w:tblpPr w:leftFromText="180" w:rightFromText="180" w:vertAnchor="text" w:horzAnchor="page" w:tblpX="1651" w:tblpY="631"/>
        <w:tblOverlap w:val="never"/>
        <w:tblW w:w="13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548"/>
        <w:gridCol w:w="1529"/>
        <w:gridCol w:w="1359"/>
        <w:gridCol w:w="1579"/>
        <w:gridCol w:w="1579"/>
        <w:gridCol w:w="1229"/>
        <w:gridCol w:w="1239"/>
        <w:gridCol w:w="1229"/>
        <w:gridCol w:w="1564"/>
      </w:tblGrid>
      <w:tr w14:paraId="718F5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4" w:type="dxa"/>
          </w:tcPr>
          <w:p w14:paraId="450EAFF2">
            <w:pPr>
              <w:spacing w:before="55" w:line="221" w:lineRule="auto"/>
              <w:jc w:val="center"/>
              <w:rPr>
                <w:rFonts w:ascii="宋体" w:hAnsi="宋体" w:eastAsia="宋体" w:cs="宋体"/>
                <w:sz w:val="17"/>
                <w:szCs w:val="17"/>
              </w:rPr>
            </w:pPr>
            <w:r>
              <w:rPr>
                <w:rFonts w:ascii="宋体" w:hAnsi="宋体" w:eastAsia="宋体" w:cs="宋体"/>
                <w:spacing w:val="-2"/>
                <w:sz w:val="17"/>
                <w:szCs w:val="17"/>
              </w:rPr>
              <w:t>序号</w:t>
            </w:r>
          </w:p>
        </w:tc>
        <w:tc>
          <w:tcPr>
            <w:tcW w:w="1548" w:type="dxa"/>
          </w:tcPr>
          <w:p w14:paraId="3CD4A8CA">
            <w:pPr>
              <w:spacing w:before="56" w:line="219" w:lineRule="auto"/>
              <w:jc w:val="center"/>
              <w:rPr>
                <w:rFonts w:ascii="宋体" w:hAnsi="宋体" w:eastAsia="宋体" w:cs="宋体"/>
                <w:sz w:val="17"/>
                <w:szCs w:val="17"/>
              </w:rPr>
            </w:pPr>
            <w:r>
              <w:rPr>
                <w:rFonts w:ascii="宋体" w:hAnsi="宋体" w:eastAsia="宋体" w:cs="宋体"/>
                <w:spacing w:val="1"/>
                <w:sz w:val="17"/>
                <w:szCs w:val="17"/>
              </w:rPr>
              <w:t>医保药品代码</w:t>
            </w:r>
          </w:p>
        </w:tc>
        <w:tc>
          <w:tcPr>
            <w:tcW w:w="1529" w:type="dxa"/>
          </w:tcPr>
          <w:p w14:paraId="6BA54601">
            <w:pPr>
              <w:spacing w:before="56" w:line="219" w:lineRule="auto"/>
              <w:jc w:val="center"/>
              <w:rPr>
                <w:rFonts w:ascii="宋体" w:hAnsi="宋体" w:eastAsia="宋体" w:cs="宋体"/>
                <w:sz w:val="17"/>
                <w:szCs w:val="17"/>
              </w:rPr>
            </w:pPr>
            <w:r>
              <w:rPr>
                <w:rFonts w:ascii="宋体" w:hAnsi="宋体" w:eastAsia="宋体" w:cs="宋体"/>
                <w:spacing w:val="-1"/>
                <w:sz w:val="17"/>
                <w:szCs w:val="17"/>
              </w:rPr>
              <w:t>上市许可持有人</w:t>
            </w:r>
          </w:p>
        </w:tc>
        <w:tc>
          <w:tcPr>
            <w:tcW w:w="1359" w:type="dxa"/>
          </w:tcPr>
          <w:p w14:paraId="1BEDC7CB">
            <w:pPr>
              <w:spacing w:before="56" w:line="219" w:lineRule="auto"/>
              <w:jc w:val="center"/>
              <w:rPr>
                <w:rFonts w:ascii="宋体" w:hAnsi="宋体" w:eastAsia="宋体" w:cs="宋体"/>
                <w:sz w:val="17"/>
                <w:szCs w:val="17"/>
              </w:rPr>
            </w:pPr>
            <w:r>
              <w:rPr>
                <w:rFonts w:ascii="宋体" w:hAnsi="宋体" w:eastAsia="宋体" w:cs="宋体"/>
                <w:spacing w:val="-3"/>
                <w:sz w:val="17"/>
                <w:szCs w:val="17"/>
              </w:rPr>
              <w:t>原代理人</w:t>
            </w:r>
          </w:p>
        </w:tc>
        <w:tc>
          <w:tcPr>
            <w:tcW w:w="1579" w:type="dxa"/>
          </w:tcPr>
          <w:p w14:paraId="1774C084">
            <w:pPr>
              <w:spacing w:before="55" w:line="221" w:lineRule="auto"/>
              <w:jc w:val="center"/>
              <w:rPr>
                <w:rFonts w:ascii="宋体" w:hAnsi="宋体" w:eastAsia="宋体" w:cs="宋体"/>
                <w:sz w:val="17"/>
                <w:szCs w:val="17"/>
              </w:rPr>
            </w:pPr>
            <w:r>
              <w:rPr>
                <w:rFonts w:ascii="宋体" w:hAnsi="宋体" w:eastAsia="宋体" w:cs="宋体"/>
                <w:spacing w:val="-2"/>
                <w:sz w:val="17"/>
                <w:szCs w:val="17"/>
              </w:rPr>
              <w:t>注册证号</w:t>
            </w:r>
          </w:p>
        </w:tc>
        <w:tc>
          <w:tcPr>
            <w:tcW w:w="1579" w:type="dxa"/>
          </w:tcPr>
          <w:p w14:paraId="0BBB9940">
            <w:pPr>
              <w:spacing w:before="55" w:line="221" w:lineRule="auto"/>
              <w:jc w:val="center"/>
              <w:rPr>
                <w:rFonts w:ascii="宋体" w:hAnsi="宋体" w:eastAsia="宋体" w:cs="宋体"/>
                <w:sz w:val="17"/>
                <w:szCs w:val="17"/>
              </w:rPr>
            </w:pPr>
            <w:r>
              <w:rPr>
                <w:rFonts w:ascii="宋体" w:hAnsi="宋体" w:eastAsia="宋体" w:cs="宋体"/>
                <w:spacing w:val="-2"/>
                <w:sz w:val="17"/>
                <w:szCs w:val="17"/>
              </w:rPr>
              <w:t>注册名称</w:t>
            </w:r>
          </w:p>
        </w:tc>
        <w:tc>
          <w:tcPr>
            <w:tcW w:w="1229" w:type="dxa"/>
          </w:tcPr>
          <w:p w14:paraId="69AC9EF6">
            <w:pPr>
              <w:spacing w:before="55" w:line="219" w:lineRule="auto"/>
              <w:jc w:val="center"/>
              <w:rPr>
                <w:rFonts w:ascii="宋体" w:hAnsi="宋体" w:eastAsia="宋体" w:cs="宋体"/>
                <w:sz w:val="17"/>
                <w:szCs w:val="17"/>
              </w:rPr>
            </w:pPr>
            <w:r>
              <w:rPr>
                <w:rFonts w:ascii="宋体" w:hAnsi="宋体" w:eastAsia="宋体" w:cs="宋体"/>
                <w:spacing w:val="-2"/>
                <w:sz w:val="17"/>
                <w:szCs w:val="17"/>
              </w:rPr>
              <w:t>剂型</w:t>
            </w:r>
          </w:p>
        </w:tc>
        <w:tc>
          <w:tcPr>
            <w:tcW w:w="1239" w:type="dxa"/>
          </w:tcPr>
          <w:p w14:paraId="3DCFBC5C">
            <w:pPr>
              <w:spacing w:before="56" w:line="219" w:lineRule="auto"/>
              <w:jc w:val="center"/>
              <w:rPr>
                <w:rFonts w:ascii="宋体" w:hAnsi="宋体" w:eastAsia="宋体" w:cs="宋体"/>
                <w:sz w:val="17"/>
                <w:szCs w:val="17"/>
              </w:rPr>
            </w:pPr>
            <w:r>
              <w:rPr>
                <w:rFonts w:ascii="宋体" w:hAnsi="宋体" w:eastAsia="宋体" w:cs="宋体"/>
                <w:spacing w:val="-2"/>
                <w:sz w:val="17"/>
                <w:szCs w:val="17"/>
              </w:rPr>
              <w:t>规格</w:t>
            </w:r>
          </w:p>
        </w:tc>
        <w:tc>
          <w:tcPr>
            <w:tcW w:w="1229" w:type="dxa"/>
          </w:tcPr>
          <w:p w14:paraId="05FEBD47">
            <w:pPr>
              <w:spacing w:before="56" w:line="219" w:lineRule="auto"/>
              <w:jc w:val="center"/>
              <w:rPr>
                <w:rFonts w:ascii="宋体" w:hAnsi="宋体" w:eastAsia="宋体" w:cs="宋体"/>
                <w:sz w:val="17"/>
                <w:szCs w:val="17"/>
              </w:rPr>
            </w:pPr>
            <w:r>
              <w:rPr>
                <w:rFonts w:ascii="宋体" w:hAnsi="宋体" w:eastAsia="宋体" w:cs="宋体"/>
                <w:spacing w:val="-2"/>
                <w:sz w:val="17"/>
                <w:szCs w:val="17"/>
              </w:rPr>
              <w:t>最小包装数量</w:t>
            </w:r>
          </w:p>
        </w:tc>
        <w:tc>
          <w:tcPr>
            <w:tcW w:w="1564" w:type="dxa"/>
          </w:tcPr>
          <w:p w14:paraId="2F891A62">
            <w:pPr>
              <w:spacing w:before="56" w:line="219" w:lineRule="auto"/>
              <w:jc w:val="center"/>
              <w:rPr>
                <w:rFonts w:ascii="宋体" w:hAnsi="宋体" w:eastAsia="宋体" w:cs="宋体"/>
                <w:sz w:val="17"/>
                <w:szCs w:val="17"/>
              </w:rPr>
            </w:pPr>
            <w:r>
              <w:rPr>
                <w:rFonts w:ascii="宋体" w:hAnsi="宋体" w:eastAsia="宋体" w:cs="宋体"/>
                <w:spacing w:val="-1"/>
                <w:sz w:val="17"/>
                <w:szCs w:val="17"/>
              </w:rPr>
              <w:t>变更后代理人</w:t>
            </w:r>
          </w:p>
        </w:tc>
      </w:tr>
      <w:tr w14:paraId="0104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724" w:type="dxa"/>
          </w:tcPr>
          <w:p w14:paraId="3F9B583E">
            <w:pPr>
              <w:pStyle w:val="10"/>
            </w:pPr>
          </w:p>
        </w:tc>
        <w:tc>
          <w:tcPr>
            <w:tcW w:w="1548" w:type="dxa"/>
          </w:tcPr>
          <w:p w14:paraId="7F633DB2">
            <w:pPr>
              <w:pStyle w:val="10"/>
            </w:pPr>
          </w:p>
        </w:tc>
        <w:tc>
          <w:tcPr>
            <w:tcW w:w="1529" w:type="dxa"/>
          </w:tcPr>
          <w:p w14:paraId="4CBED608">
            <w:pPr>
              <w:pStyle w:val="10"/>
            </w:pPr>
          </w:p>
        </w:tc>
        <w:tc>
          <w:tcPr>
            <w:tcW w:w="1359" w:type="dxa"/>
          </w:tcPr>
          <w:p w14:paraId="7C978C77">
            <w:pPr>
              <w:pStyle w:val="10"/>
            </w:pPr>
          </w:p>
        </w:tc>
        <w:tc>
          <w:tcPr>
            <w:tcW w:w="1579" w:type="dxa"/>
          </w:tcPr>
          <w:p w14:paraId="5FD91654">
            <w:pPr>
              <w:pStyle w:val="10"/>
            </w:pPr>
          </w:p>
        </w:tc>
        <w:tc>
          <w:tcPr>
            <w:tcW w:w="1579" w:type="dxa"/>
          </w:tcPr>
          <w:p w14:paraId="19D58BF6">
            <w:pPr>
              <w:pStyle w:val="10"/>
            </w:pPr>
          </w:p>
        </w:tc>
        <w:tc>
          <w:tcPr>
            <w:tcW w:w="1229" w:type="dxa"/>
          </w:tcPr>
          <w:p w14:paraId="33C8B86D">
            <w:pPr>
              <w:pStyle w:val="10"/>
            </w:pPr>
          </w:p>
        </w:tc>
        <w:tc>
          <w:tcPr>
            <w:tcW w:w="1239" w:type="dxa"/>
          </w:tcPr>
          <w:p w14:paraId="512861A0">
            <w:pPr>
              <w:pStyle w:val="10"/>
            </w:pPr>
          </w:p>
        </w:tc>
        <w:tc>
          <w:tcPr>
            <w:tcW w:w="1229" w:type="dxa"/>
          </w:tcPr>
          <w:p w14:paraId="53CE7076">
            <w:pPr>
              <w:pStyle w:val="10"/>
            </w:pPr>
          </w:p>
        </w:tc>
        <w:tc>
          <w:tcPr>
            <w:tcW w:w="1564" w:type="dxa"/>
          </w:tcPr>
          <w:p w14:paraId="0A52890E">
            <w:pPr>
              <w:pStyle w:val="10"/>
            </w:pPr>
          </w:p>
        </w:tc>
      </w:tr>
      <w:tr w14:paraId="1F3C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724" w:type="dxa"/>
          </w:tcPr>
          <w:p w14:paraId="0E1678AC">
            <w:pPr>
              <w:pStyle w:val="10"/>
            </w:pPr>
          </w:p>
        </w:tc>
        <w:tc>
          <w:tcPr>
            <w:tcW w:w="1548" w:type="dxa"/>
          </w:tcPr>
          <w:p w14:paraId="7736EA0B">
            <w:pPr>
              <w:pStyle w:val="10"/>
            </w:pPr>
          </w:p>
        </w:tc>
        <w:tc>
          <w:tcPr>
            <w:tcW w:w="1529" w:type="dxa"/>
          </w:tcPr>
          <w:p w14:paraId="2E789BB3">
            <w:pPr>
              <w:pStyle w:val="10"/>
            </w:pPr>
          </w:p>
        </w:tc>
        <w:tc>
          <w:tcPr>
            <w:tcW w:w="1359" w:type="dxa"/>
          </w:tcPr>
          <w:p w14:paraId="33E92F18">
            <w:pPr>
              <w:pStyle w:val="10"/>
            </w:pPr>
          </w:p>
        </w:tc>
        <w:tc>
          <w:tcPr>
            <w:tcW w:w="1579" w:type="dxa"/>
          </w:tcPr>
          <w:p w14:paraId="0F946657">
            <w:pPr>
              <w:pStyle w:val="10"/>
            </w:pPr>
          </w:p>
        </w:tc>
        <w:tc>
          <w:tcPr>
            <w:tcW w:w="1579" w:type="dxa"/>
          </w:tcPr>
          <w:p w14:paraId="62F5F40C">
            <w:pPr>
              <w:pStyle w:val="10"/>
            </w:pPr>
          </w:p>
        </w:tc>
        <w:tc>
          <w:tcPr>
            <w:tcW w:w="1229" w:type="dxa"/>
          </w:tcPr>
          <w:p w14:paraId="0F8723E8">
            <w:pPr>
              <w:pStyle w:val="10"/>
            </w:pPr>
          </w:p>
        </w:tc>
        <w:tc>
          <w:tcPr>
            <w:tcW w:w="1239" w:type="dxa"/>
          </w:tcPr>
          <w:p w14:paraId="6E914FE2">
            <w:pPr>
              <w:pStyle w:val="10"/>
            </w:pPr>
          </w:p>
        </w:tc>
        <w:tc>
          <w:tcPr>
            <w:tcW w:w="1229" w:type="dxa"/>
          </w:tcPr>
          <w:p w14:paraId="3B3B1F49">
            <w:pPr>
              <w:pStyle w:val="10"/>
            </w:pPr>
          </w:p>
        </w:tc>
        <w:tc>
          <w:tcPr>
            <w:tcW w:w="1564" w:type="dxa"/>
          </w:tcPr>
          <w:p w14:paraId="23DED8E0">
            <w:pPr>
              <w:pStyle w:val="10"/>
            </w:pPr>
          </w:p>
        </w:tc>
      </w:tr>
      <w:tr w14:paraId="1C902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 w:hRule="atLeast"/>
        </w:trPr>
        <w:tc>
          <w:tcPr>
            <w:tcW w:w="724" w:type="dxa"/>
          </w:tcPr>
          <w:p w14:paraId="55E66B07">
            <w:pPr>
              <w:pStyle w:val="10"/>
            </w:pPr>
          </w:p>
        </w:tc>
        <w:tc>
          <w:tcPr>
            <w:tcW w:w="1548" w:type="dxa"/>
          </w:tcPr>
          <w:p w14:paraId="09295452">
            <w:pPr>
              <w:pStyle w:val="10"/>
            </w:pPr>
          </w:p>
        </w:tc>
        <w:tc>
          <w:tcPr>
            <w:tcW w:w="1529" w:type="dxa"/>
          </w:tcPr>
          <w:p w14:paraId="16CE3BDA">
            <w:pPr>
              <w:pStyle w:val="10"/>
            </w:pPr>
          </w:p>
        </w:tc>
        <w:tc>
          <w:tcPr>
            <w:tcW w:w="1359" w:type="dxa"/>
          </w:tcPr>
          <w:p w14:paraId="09EA050A">
            <w:pPr>
              <w:pStyle w:val="10"/>
            </w:pPr>
          </w:p>
        </w:tc>
        <w:tc>
          <w:tcPr>
            <w:tcW w:w="1579" w:type="dxa"/>
          </w:tcPr>
          <w:p w14:paraId="6450B61D">
            <w:pPr>
              <w:pStyle w:val="10"/>
            </w:pPr>
          </w:p>
        </w:tc>
        <w:tc>
          <w:tcPr>
            <w:tcW w:w="1579" w:type="dxa"/>
          </w:tcPr>
          <w:p w14:paraId="482AE8F1">
            <w:pPr>
              <w:pStyle w:val="10"/>
            </w:pPr>
          </w:p>
        </w:tc>
        <w:tc>
          <w:tcPr>
            <w:tcW w:w="1229" w:type="dxa"/>
          </w:tcPr>
          <w:p w14:paraId="114340AE">
            <w:pPr>
              <w:pStyle w:val="10"/>
            </w:pPr>
          </w:p>
        </w:tc>
        <w:tc>
          <w:tcPr>
            <w:tcW w:w="1239" w:type="dxa"/>
          </w:tcPr>
          <w:p w14:paraId="2BDF29C0">
            <w:pPr>
              <w:pStyle w:val="10"/>
            </w:pPr>
          </w:p>
        </w:tc>
        <w:tc>
          <w:tcPr>
            <w:tcW w:w="1229" w:type="dxa"/>
          </w:tcPr>
          <w:p w14:paraId="06097CC8">
            <w:pPr>
              <w:pStyle w:val="10"/>
            </w:pPr>
          </w:p>
        </w:tc>
        <w:tc>
          <w:tcPr>
            <w:tcW w:w="1564" w:type="dxa"/>
          </w:tcPr>
          <w:p w14:paraId="0EDDB8B5">
            <w:pPr>
              <w:pStyle w:val="10"/>
            </w:pPr>
          </w:p>
        </w:tc>
      </w:tr>
      <w:tr w14:paraId="3708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724" w:type="dxa"/>
          </w:tcPr>
          <w:p w14:paraId="08F6FF7A">
            <w:pPr>
              <w:spacing w:before="201" w:line="221" w:lineRule="auto"/>
              <w:jc w:val="center"/>
              <w:rPr>
                <w:rFonts w:ascii="宋体" w:hAnsi="宋体" w:eastAsia="宋体" w:cs="宋体"/>
                <w:sz w:val="17"/>
                <w:szCs w:val="17"/>
              </w:rPr>
            </w:pPr>
            <w:r>
              <w:rPr>
                <w:rFonts w:ascii="宋体" w:hAnsi="宋体" w:eastAsia="宋体" w:cs="宋体"/>
                <w:spacing w:val="-2"/>
                <w:sz w:val="17"/>
                <w:szCs w:val="17"/>
              </w:rPr>
              <w:t>序号</w:t>
            </w:r>
          </w:p>
        </w:tc>
        <w:tc>
          <w:tcPr>
            <w:tcW w:w="1548" w:type="dxa"/>
          </w:tcPr>
          <w:p w14:paraId="64A17CFA">
            <w:pPr>
              <w:spacing w:before="199" w:line="219" w:lineRule="auto"/>
              <w:jc w:val="center"/>
              <w:rPr>
                <w:rFonts w:ascii="宋体" w:hAnsi="宋体" w:eastAsia="宋体" w:cs="宋体"/>
                <w:sz w:val="17"/>
                <w:szCs w:val="17"/>
              </w:rPr>
            </w:pPr>
            <w:r>
              <w:rPr>
                <w:rFonts w:hint="eastAsia" w:ascii="宋体" w:hAnsi="宋体" w:eastAsia="宋体" w:cs="宋体"/>
                <w:spacing w:val="1"/>
                <w:sz w:val="17"/>
                <w:szCs w:val="17"/>
              </w:rPr>
              <w:t>医用耗材组件编号</w:t>
            </w:r>
          </w:p>
        </w:tc>
        <w:tc>
          <w:tcPr>
            <w:tcW w:w="1529" w:type="dxa"/>
          </w:tcPr>
          <w:p w14:paraId="4F4E3313">
            <w:pPr>
              <w:spacing w:before="201" w:line="219" w:lineRule="auto"/>
              <w:ind w:left="162"/>
              <w:jc w:val="center"/>
              <w:rPr>
                <w:rFonts w:ascii="宋体" w:hAnsi="宋体" w:eastAsia="宋体" w:cs="宋体"/>
                <w:sz w:val="17"/>
                <w:szCs w:val="17"/>
              </w:rPr>
            </w:pPr>
            <w:r>
              <w:rPr>
                <w:rFonts w:ascii="宋体" w:hAnsi="宋体" w:eastAsia="宋体" w:cs="宋体"/>
                <w:spacing w:val="-1"/>
                <w:sz w:val="17"/>
                <w:szCs w:val="17"/>
              </w:rPr>
              <w:t>上市许可持有人</w:t>
            </w:r>
          </w:p>
        </w:tc>
        <w:tc>
          <w:tcPr>
            <w:tcW w:w="1359" w:type="dxa"/>
          </w:tcPr>
          <w:p w14:paraId="2B3D2492">
            <w:pPr>
              <w:spacing w:before="201" w:line="219" w:lineRule="auto"/>
              <w:ind w:left="333"/>
              <w:jc w:val="center"/>
              <w:rPr>
                <w:rFonts w:ascii="宋体" w:hAnsi="宋体" w:eastAsia="宋体" w:cs="宋体"/>
                <w:sz w:val="17"/>
                <w:szCs w:val="17"/>
              </w:rPr>
            </w:pPr>
            <w:r>
              <w:rPr>
                <w:rFonts w:ascii="宋体" w:hAnsi="宋体" w:eastAsia="宋体" w:cs="宋体"/>
                <w:spacing w:val="-3"/>
                <w:sz w:val="17"/>
                <w:szCs w:val="17"/>
              </w:rPr>
              <w:t>原代理人</w:t>
            </w:r>
          </w:p>
        </w:tc>
        <w:tc>
          <w:tcPr>
            <w:tcW w:w="1579" w:type="dxa"/>
          </w:tcPr>
          <w:p w14:paraId="2A404301">
            <w:pPr>
              <w:spacing w:before="201" w:line="219" w:lineRule="auto"/>
              <w:ind w:left="144"/>
              <w:jc w:val="center"/>
              <w:rPr>
                <w:rFonts w:ascii="宋体" w:hAnsi="宋体" w:eastAsia="宋体" w:cs="宋体"/>
                <w:sz w:val="17"/>
                <w:szCs w:val="17"/>
              </w:rPr>
            </w:pPr>
            <w:r>
              <w:rPr>
                <w:rFonts w:ascii="宋体" w:hAnsi="宋体" w:eastAsia="宋体" w:cs="宋体"/>
                <w:spacing w:val="-1"/>
                <w:sz w:val="17"/>
                <w:szCs w:val="17"/>
              </w:rPr>
              <w:t>注册号/备案编号</w:t>
            </w:r>
          </w:p>
        </w:tc>
        <w:tc>
          <w:tcPr>
            <w:tcW w:w="1579" w:type="dxa"/>
          </w:tcPr>
          <w:p w14:paraId="64B00A53">
            <w:pPr>
              <w:spacing w:before="201" w:line="219" w:lineRule="auto"/>
              <w:ind w:left="55"/>
              <w:jc w:val="center"/>
              <w:rPr>
                <w:rFonts w:ascii="宋体" w:hAnsi="宋体" w:eastAsia="宋体" w:cs="宋体"/>
                <w:sz w:val="17"/>
                <w:szCs w:val="17"/>
              </w:rPr>
            </w:pPr>
            <w:r>
              <w:rPr>
                <w:rFonts w:ascii="宋体" w:hAnsi="宋体" w:eastAsia="宋体" w:cs="宋体"/>
                <w:spacing w:val="1"/>
                <w:sz w:val="17"/>
                <w:szCs w:val="17"/>
              </w:rPr>
              <w:t>注册/备案产品名称</w:t>
            </w:r>
          </w:p>
        </w:tc>
        <w:tc>
          <w:tcPr>
            <w:tcW w:w="5261" w:type="dxa"/>
            <w:gridSpan w:val="4"/>
          </w:tcPr>
          <w:p w14:paraId="0C2F0899">
            <w:pPr>
              <w:spacing w:before="201" w:line="219" w:lineRule="auto"/>
              <w:ind w:left="269"/>
              <w:jc w:val="center"/>
              <w:rPr>
                <w:rFonts w:ascii="宋体" w:hAnsi="宋体" w:eastAsia="宋体" w:cs="宋体"/>
                <w:sz w:val="17"/>
                <w:szCs w:val="17"/>
              </w:rPr>
            </w:pPr>
            <w:r>
              <w:rPr>
                <w:rFonts w:ascii="宋体" w:hAnsi="宋体" w:eastAsia="宋体" w:cs="宋体"/>
                <w:spacing w:val="-1"/>
                <w:sz w:val="17"/>
                <w:szCs w:val="17"/>
              </w:rPr>
              <w:t>变更后代理人</w:t>
            </w:r>
          </w:p>
        </w:tc>
      </w:tr>
      <w:tr w14:paraId="068E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724" w:type="dxa"/>
          </w:tcPr>
          <w:p w14:paraId="1C55B1F0">
            <w:pPr>
              <w:pStyle w:val="10"/>
            </w:pPr>
          </w:p>
        </w:tc>
        <w:tc>
          <w:tcPr>
            <w:tcW w:w="1548" w:type="dxa"/>
          </w:tcPr>
          <w:p w14:paraId="367B9FA1">
            <w:pPr>
              <w:pStyle w:val="10"/>
            </w:pPr>
          </w:p>
        </w:tc>
        <w:tc>
          <w:tcPr>
            <w:tcW w:w="1529" w:type="dxa"/>
          </w:tcPr>
          <w:p w14:paraId="5C726CE2">
            <w:pPr>
              <w:pStyle w:val="10"/>
            </w:pPr>
          </w:p>
        </w:tc>
        <w:tc>
          <w:tcPr>
            <w:tcW w:w="1359" w:type="dxa"/>
          </w:tcPr>
          <w:p w14:paraId="38E6816D">
            <w:pPr>
              <w:pStyle w:val="10"/>
            </w:pPr>
          </w:p>
        </w:tc>
        <w:tc>
          <w:tcPr>
            <w:tcW w:w="1579" w:type="dxa"/>
          </w:tcPr>
          <w:p w14:paraId="1A8AED64">
            <w:pPr>
              <w:pStyle w:val="10"/>
            </w:pPr>
          </w:p>
        </w:tc>
        <w:tc>
          <w:tcPr>
            <w:tcW w:w="1579" w:type="dxa"/>
          </w:tcPr>
          <w:p w14:paraId="7AF62B0A">
            <w:pPr>
              <w:pStyle w:val="10"/>
            </w:pPr>
          </w:p>
        </w:tc>
        <w:tc>
          <w:tcPr>
            <w:tcW w:w="5261" w:type="dxa"/>
            <w:gridSpan w:val="4"/>
          </w:tcPr>
          <w:p w14:paraId="52E78B6E">
            <w:pPr>
              <w:pStyle w:val="10"/>
            </w:pPr>
          </w:p>
        </w:tc>
      </w:tr>
      <w:tr w14:paraId="1D2B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724" w:type="dxa"/>
          </w:tcPr>
          <w:p w14:paraId="60D9496C">
            <w:pPr>
              <w:pStyle w:val="10"/>
            </w:pPr>
          </w:p>
        </w:tc>
        <w:tc>
          <w:tcPr>
            <w:tcW w:w="1548" w:type="dxa"/>
          </w:tcPr>
          <w:p w14:paraId="3AFD84DE">
            <w:pPr>
              <w:pStyle w:val="10"/>
            </w:pPr>
          </w:p>
        </w:tc>
        <w:tc>
          <w:tcPr>
            <w:tcW w:w="1529" w:type="dxa"/>
          </w:tcPr>
          <w:p w14:paraId="78F6DC7D">
            <w:pPr>
              <w:pStyle w:val="10"/>
            </w:pPr>
          </w:p>
        </w:tc>
        <w:tc>
          <w:tcPr>
            <w:tcW w:w="1359" w:type="dxa"/>
          </w:tcPr>
          <w:p w14:paraId="712CCDAB">
            <w:pPr>
              <w:pStyle w:val="10"/>
            </w:pPr>
          </w:p>
        </w:tc>
        <w:tc>
          <w:tcPr>
            <w:tcW w:w="1579" w:type="dxa"/>
          </w:tcPr>
          <w:p w14:paraId="04FBAD69">
            <w:pPr>
              <w:pStyle w:val="10"/>
            </w:pPr>
          </w:p>
        </w:tc>
        <w:tc>
          <w:tcPr>
            <w:tcW w:w="1579" w:type="dxa"/>
          </w:tcPr>
          <w:p w14:paraId="5F3C3F08">
            <w:pPr>
              <w:pStyle w:val="10"/>
            </w:pPr>
          </w:p>
        </w:tc>
        <w:tc>
          <w:tcPr>
            <w:tcW w:w="5261" w:type="dxa"/>
            <w:gridSpan w:val="4"/>
          </w:tcPr>
          <w:p w14:paraId="04534DCF">
            <w:pPr>
              <w:pStyle w:val="10"/>
            </w:pPr>
          </w:p>
        </w:tc>
      </w:tr>
      <w:tr w14:paraId="2C9C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724" w:type="dxa"/>
          </w:tcPr>
          <w:p w14:paraId="6A5C3086">
            <w:pPr>
              <w:pStyle w:val="10"/>
            </w:pPr>
          </w:p>
        </w:tc>
        <w:tc>
          <w:tcPr>
            <w:tcW w:w="1548" w:type="dxa"/>
          </w:tcPr>
          <w:p w14:paraId="22AA3018">
            <w:pPr>
              <w:pStyle w:val="10"/>
            </w:pPr>
          </w:p>
        </w:tc>
        <w:tc>
          <w:tcPr>
            <w:tcW w:w="1529" w:type="dxa"/>
          </w:tcPr>
          <w:p w14:paraId="5839672C">
            <w:pPr>
              <w:pStyle w:val="10"/>
            </w:pPr>
          </w:p>
        </w:tc>
        <w:tc>
          <w:tcPr>
            <w:tcW w:w="1359" w:type="dxa"/>
          </w:tcPr>
          <w:p w14:paraId="68C20302">
            <w:pPr>
              <w:pStyle w:val="10"/>
            </w:pPr>
          </w:p>
        </w:tc>
        <w:tc>
          <w:tcPr>
            <w:tcW w:w="1579" w:type="dxa"/>
          </w:tcPr>
          <w:p w14:paraId="1EA538A7">
            <w:pPr>
              <w:pStyle w:val="10"/>
            </w:pPr>
          </w:p>
        </w:tc>
        <w:tc>
          <w:tcPr>
            <w:tcW w:w="1579" w:type="dxa"/>
          </w:tcPr>
          <w:p w14:paraId="646DCE57">
            <w:pPr>
              <w:pStyle w:val="10"/>
            </w:pPr>
          </w:p>
        </w:tc>
        <w:tc>
          <w:tcPr>
            <w:tcW w:w="5261" w:type="dxa"/>
            <w:gridSpan w:val="4"/>
          </w:tcPr>
          <w:p w14:paraId="714245E6">
            <w:pPr>
              <w:pStyle w:val="10"/>
            </w:pPr>
          </w:p>
        </w:tc>
      </w:tr>
      <w:tr w14:paraId="6137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13579" w:type="dxa"/>
            <w:gridSpan w:val="10"/>
          </w:tcPr>
          <w:p w14:paraId="169C3D81">
            <w:pPr>
              <w:spacing w:before="155" w:line="219" w:lineRule="auto"/>
              <w:rPr>
                <w:rFonts w:ascii="宋体" w:hAnsi="宋体" w:eastAsia="宋体" w:cs="宋体"/>
                <w:sz w:val="17"/>
                <w:szCs w:val="17"/>
              </w:rPr>
            </w:pPr>
            <w:r>
              <w:rPr>
                <w:rFonts w:ascii="宋体" w:hAnsi="宋体" w:eastAsia="宋体" w:cs="宋体"/>
                <w:spacing w:val="-2"/>
                <w:sz w:val="17"/>
                <w:szCs w:val="17"/>
              </w:rPr>
              <w:t>说明：</w:t>
            </w:r>
          </w:p>
          <w:p w14:paraId="7E0CA818">
            <w:pPr>
              <w:spacing w:before="7" w:line="270" w:lineRule="exact"/>
              <w:ind w:left="24"/>
              <w:rPr>
                <w:rFonts w:ascii="宋体" w:hAnsi="宋体" w:eastAsia="宋体" w:cs="宋体"/>
                <w:sz w:val="17"/>
                <w:szCs w:val="17"/>
              </w:rPr>
            </w:pPr>
            <w:r>
              <w:rPr>
                <w:rFonts w:ascii="宋体" w:hAnsi="宋体" w:eastAsia="宋体" w:cs="宋体"/>
                <w:position w:val="7"/>
                <w:sz w:val="17"/>
                <w:szCs w:val="17"/>
              </w:rPr>
              <w:t>1.医保代码：西药填写23位码，中成药填写20位码，医用耗材</w:t>
            </w:r>
            <w:r>
              <w:rPr>
                <w:rFonts w:hint="eastAsia" w:ascii="宋体" w:hAnsi="宋体" w:eastAsia="宋体" w:cs="宋体"/>
                <w:position w:val="7"/>
                <w:sz w:val="17"/>
                <w:szCs w:val="17"/>
              </w:rPr>
              <w:t>组件编号填写平台生成的组件编号</w:t>
            </w:r>
            <w:r>
              <w:rPr>
                <w:rFonts w:ascii="宋体" w:hAnsi="宋体" w:eastAsia="宋体" w:cs="宋体"/>
                <w:spacing w:val="-1"/>
                <w:position w:val="7"/>
                <w:sz w:val="17"/>
                <w:szCs w:val="17"/>
              </w:rPr>
              <w:t>。</w:t>
            </w:r>
          </w:p>
          <w:p w14:paraId="7206D66A">
            <w:pPr>
              <w:spacing w:line="218" w:lineRule="auto"/>
              <w:ind w:left="24"/>
              <w:rPr>
                <w:rFonts w:ascii="宋体" w:hAnsi="宋体" w:eastAsia="宋体" w:cs="宋体"/>
                <w:sz w:val="17"/>
                <w:szCs w:val="17"/>
              </w:rPr>
            </w:pPr>
            <w:r>
              <w:rPr>
                <w:rFonts w:ascii="宋体" w:hAnsi="宋体" w:eastAsia="宋体" w:cs="宋体"/>
                <w:sz w:val="17"/>
                <w:szCs w:val="17"/>
              </w:rPr>
              <w:t>2.请同时提供相关进口产品变更代理人的最新授权书</w:t>
            </w:r>
            <w:r>
              <w:rPr>
                <w:rFonts w:ascii="宋体" w:hAnsi="宋体" w:eastAsia="宋体" w:cs="宋体"/>
                <w:spacing w:val="-1"/>
                <w:sz w:val="17"/>
                <w:szCs w:val="17"/>
              </w:rPr>
              <w:t>等证明材料。</w:t>
            </w:r>
          </w:p>
          <w:p w14:paraId="0AAF576C">
            <w:pPr>
              <w:spacing w:before="38" w:line="219" w:lineRule="auto"/>
              <w:ind w:left="24"/>
              <w:rPr>
                <w:rFonts w:ascii="宋体" w:hAnsi="宋体" w:eastAsia="宋体" w:cs="宋体"/>
                <w:sz w:val="17"/>
                <w:szCs w:val="17"/>
              </w:rPr>
            </w:pPr>
            <w:r>
              <w:rPr>
                <w:rFonts w:ascii="宋体" w:hAnsi="宋体" w:eastAsia="宋体" w:cs="宋体"/>
                <w:sz w:val="17"/>
                <w:szCs w:val="17"/>
              </w:rPr>
              <w:t>3.原代理人未到期的，需提供原代理人自愿放弃相关权利说明书。</w:t>
            </w:r>
          </w:p>
          <w:p w14:paraId="0DB59D28">
            <w:pPr>
              <w:spacing w:line="218" w:lineRule="auto"/>
              <w:ind w:left="24"/>
              <w:rPr>
                <w:rFonts w:ascii="宋体" w:hAnsi="宋体" w:eastAsia="宋体" w:cs="宋体"/>
                <w:sz w:val="17"/>
                <w:szCs w:val="17"/>
              </w:rPr>
            </w:pPr>
            <w:r>
              <w:rPr>
                <w:rFonts w:ascii="宋体" w:hAnsi="宋体" w:eastAsia="宋体" w:cs="宋体"/>
                <w:sz w:val="17"/>
                <w:szCs w:val="17"/>
                <w:highlight w:val="none"/>
              </w:rPr>
              <w:t>4.</w:t>
            </w:r>
            <w:r>
              <w:rPr>
                <w:rFonts w:hint="eastAsia" w:ascii="宋体" w:hAnsi="宋体" w:eastAsia="宋体" w:cs="宋体"/>
                <w:sz w:val="17"/>
                <w:szCs w:val="17"/>
                <w:highlight w:val="none"/>
              </w:rPr>
              <w:t>进口药耗的代理人需提供经营许可证、营业执照复印件。</w:t>
            </w:r>
            <w:r>
              <w:rPr>
                <w:rFonts w:hint="eastAsia" w:ascii="宋体" w:hAnsi="宋体" w:eastAsia="宋体" w:cs="宋体"/>
                <w:color w:val="FF0000"/>
                <w:sz w:val="17"/>
                <w:szCs w:val="17"/>
                <w:highlight w:val="none"/>
              </w:rPr>
              <w:t>（新增）</w:t>
            </w:r>
          </w:p>
        </w:tc>
      </w:tr>
    </w:tbl>
    <w:p w14:paraId="1D2123CA">
      <w:pPr>
        <w:spacing w:line="360" w:lineRule="exact"/>
        <w:ind w:firstLine="10906" w:firstLineChars="4100"/>
      </w:pPr>
      <w:r>
        <w:rPr>
          <w:rFonts w:ascii="宋体" w:hAnsi="宋体" w:eastAsia="宋体" w:cs="宋体"/>
          <w:spacing w:val="13"/>
          <w:sz w:val="24"/>
        </w:rPr>
        <w:t>时间：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8899">
    <w:pPr>
      <w:spacing w:before="1" w:line="177" w:lineRule="auto"/>
      <w:rPr>
        <w:rFonts w:ascii="宋体" w:hAnsi="宋体" w:eastAsia="宋体" w:cs="宋体"/>
        <w:sz w:val="36"/>
        <w:szCs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5BBB">
    <w:pPr>
      <w:spacing w:before="1" w:line="177" w:lineRule="auto"/>
      <w:ind w:left="524"/>
      <w:rPr>
        <w:rFonts w:ascii="宋体" w:hAnsi="宋体" w:eastAsia="宋体" w:cs="宋体"/>
        <w:sz w:val="35"/>
        <w:szCs w:val="3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88B">
    <w:pPr>
      <w:tabs>
        <w:tab w:val="left" w:pos="659"/>
      </w:tabs>
      <w:spacing w:line="177" w:lineRule="auto"/>
      <w:ind w:left="319"/>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697D1">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5A697D1">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F4DA">
    <w:pPr>
      <w:spacing w:line="177" w:lineRule="auto"/>
      <w:ind w:left="7179"/>
      <w:rPr>
        <w:rFonts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E7460">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CDE7460">
                    <w:pPr>
                      <w:pStyle w:val="3"/>
                    </w:pPr>
                    <w:r>
                      <w:fldChar w:fldCharType="begin"/>
                    </w:r>
                    <w:r>
                      <w:instrText xml:space="preserve"> PAGE  \* MERGEFORMAT </w:instrText>
                    </w:r>
                    <w:r>
                      <w:fldChar w:fldCharType="separate"/>
                    </w:r>
                    <w:r>
                      <w:t>23</w:t>
                    </w:r>
                    <w:r>
                      <w:fldChar w:fldCharType="end"/>
                    </w:r>
                  </w:p>
                </w:txbxContent>
              </v:textbox>
            </v:shape>
          </w:pict>
        </mc:Fallback>
      </mc:AlternateContent>
    </w: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3758C">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83758C">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F675">
    <w:pPr>
      <w:pStyle w:val="2"/>
      <w:spacing w:line="14" w:lineRule="auto"/>
      <w:rPr>
        <w:sz w:val="2"/>
      </w:rPr>
    </w:pPr>
    <w:r>
      <w:rPr>
        <w:sz w:val="2"/>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AFFB8">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87AFFB8">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58FB">
    <w:pPr>
      <w:pStyle w:val="2"/>
      <w:spacing w:line="14" w:lineRule="auto"/>
      <w:rPr>
        <w:sz w:val="2"/>
      </w:rPr>
    </w:pPr>
    <w:r>
      <w:rPr>
        <w:sz w:val="2"/>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7251B">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A77251B">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25AF2"/>
    <w:rsid w:val="544F115F"/>
    <w:rsid w:val="58A25AF2"/>
    <w:rsid w:val="62300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Default"/>
    <w:autoRedefine/>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10547</Words>
  <Characters>11093</Characters>
  <Lines>0</Lines>
  <Paragraphs>0</Paragraphs>
  <TotalTime>6</TotalTime>
  <ScaleCrop>false</ScaleCrop>
  <LinksUpToDate>false</LinksUpToDate>
  <CharactersWithSpaces>11670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2026-03-18T08:43:00Z</dcterms:created>
  <dc:creator> DJZ</dc:creator>
  <cp:lastModifiedBy> DJZ</cp:lastModifiedBy>
  <dcterms:modified xsi:type="dcterms:W3CDTF">2026-03-19T09:33:31Z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57B03C40B73744C48974ECFC5C7E7EAB_11</vt:lpwstr>
  </property>
  <property fmtid="{D5CDD505-2E9C-101B-9397-08002B2CF9AE}" pid="4" name="KSOTemplateDocerSaveRecord">
    <vt:lpwstr>eyJoZGlkIjoiMDdmZDMyNDUxNjYyNWJiMDc4ZTZhYjBlOWY0NDk5OWQiLCJ1c2VySWQiOiIyNjM2MDk1OTUifQ==</vt:lpwstr>
  </property>
</Properties>
</file>